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473FEE" w:rsidRDefault="007F1837">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Research for Environmental Agencies and Organizations</w:t>
      </w:r>
    </w:p>
    <w:p w14:paraId="00000003" w14:textId="77777777" w:rsidR="00473FEE" w:rsidRDefault="007F1837">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Prof. Reibstein</w:t>
      </w:r>
    </w:p>
    <w:p w14:paraId="00000004" w14:textId="2AD8BF6E" w:rsidR="00473FEE" w:rsidRDefault="007F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Giulia</w:t>
      </w:r>
      <w:r w:rsidR="00AF639A">
        <w:rPr>
          <w:rFonts w:ascii="Times New Roman" w:eastAsia="Times New Roman" w:hAnsi="Times New Roman" w:cs="Times New Roman"/>
          <w:sz w:val="24"/>
          <w:szCs w:val="24"/>
        </w:rPr>
        <w:t xml:space="preserve"> Vittoria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Fiorin</w:t>
      </w:r>
      <w:proofErr w:type="spellEnd"/>
    </w:p>
    <w:p w14:paraId="00000005" w14:textId="77777777" w:rsidR="00473FEE" w:rsidRDefault="00473FEE">
      <w:pPr>
        <w:rPr>
          <w:rFonts w:ascii="Times New Roman" w:eastAsia="Times New Roman" w:hAnsi="Times New Roman" w:cs="Times New Roman"/>
          <w:sz w:val="24"/>
          <w:szCs w:val="24"/>
        </w:rPr>
      </w:pPr>
    </w:p>
    <w:p w14:paraId="00000006" w14:textId="77777777" w:rsidR="00473FEE" w:rsidRDefault="007F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v HI: Artificial versus Human intelligence concerning impacts.</w:t>
      </w:r>
    </w:p>
    <w:p w14:paraId="00000007" w14:textId="77777777" w:rsidR="00473FEE" w:rsidRDefault="007F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Noise pollution, and in particular, the proposed expansion in Lowell, MA.</w:t>
      </w:r>
    </w:p>
    <w:p w14:paraId="00000008" w14:textId="77777777" w:rsidR="00473FEE" w:rsidRDefault="00473FEE"/>
    <w:p w14:paraId="00000009" w14:textId="77777777" w:rsidR="00473FEE" w:rsidRDefault="007F1837">
      <w:pPr>
        <w:spacing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Introduction</w:t>
      </w:r>
      <w:bookmarkStart w:id="0" w:name="_GoBack"/>
      <w:bookmarkEnd w:id="0"/>
    </w:p>
    <w:p w14:paraId="0000000A" w14:textId="061116E3"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progress of the past decades has reshaped how human beings interact with each other, how they learn, and how they see the world, changing all past perspectives. Nowadays, everybody lives with digital tools and looks forward to the improvement of these technologies because they influence our everyday lives and make them “easier.” These transformations are among the most important developments. Technology, including social media, artificial intelligence, data-driven technologies, and smartphones, is a central force that drives societies, economies, and environments; understanding how these shifting technological tools will change the future has become an essential task for everybody because they influence our lives at 360 degrees.</w:t>
      </w:r>
    </w:p>
    <w:p w14:paraId="7641E5BC" w14:textId="77777777" w:rsidR="00A17471"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make data centers operate twenty-four hours a day to ensure digital services are continuously available, a lot of energy and infrastructure are needed: mechanical equipment, backup generators, and extensive cooling systems are the main parts of a data center that allow continuous usage of digital services. A data center is not a simple and easy infrastructure; it never stops functioning, and it affects the surrounding environment, having visible negative impacts like air pollution from generators, water pollution, high energy demand, and less visible impacts like noise pollution. Noise pollution, in fact, is less apparent, but it directly impacts the lives of nearby neighbors</w:t>
      </w:r>
      <w:r w:rsidRPr="00295F0F">
        <w:rPr>
          <w:rFonts w:ascii="Times New Roman" w:eastAsia="Times New Roman" w:hAnsi="Times New Roman" w:cs="Times New Roman"/>
          <w:sz w:val="24"/>
          <w:szCs w:val="24"/>
        </w:rPr>
        <w:t>, having negative effects on people; being constantly exposed to low-frequency hums, vibrations, and possible mechanical sounds can be very stressful and compromise sleep quality</w:t>
      </w:r>
      <w:r w:rsidR="00E0794C" w:rsidRPr="00295F0F">
        <w:rPr>
          <w:rFonts w:ascii="Times New Roman" w:eastAsia="Times New Roman" w:hAnsi="Times New Roman" w:cs="Times New Roman"/>
          <w:sz w:val="24"/>
          <w:szCs w:val="24"/>
        </w:rPr>
        <w:t>, even if the noise is low</w:t>
      </w:r>
      <w:r w:rsidRPr="00295F0F">
        <w:rPr>
          <w:rFonts w:ascii="Times New Roman" w:eastAsia="Times New Roman" w:hAnsi="Times New Roman" w:cs="Times New Roman"/>
          <w:sz w:val="24"/>
          <w:szCs w:val="24"/>
        </w:rPr>
        <w:t>.</w:t>
      </w:r>
    </w:p>
    <w:p w14:paraId="53CB59A7" w14:textId="59175182" w:rsidR="00A61419" w:rsidRDefault="00F11A3F">
      <w:pPr>
        <w:spacing w:line="480" w:lineRule="auto"/>
        <w:jc w:val="both"/>
        <w:rPr>
          <w:rFonts w:ascii="Times New Roman" w:eastAsia="Times New Roman" w:hAnsi="Times New Roman" w:cs="Times New Roman"/>
          <w:sz w:val="24"/>
          <w:szCs w:val="24"/>
        </w:rPr>
      </w:pPr>
      <w:r w:rsidRPr="00295F0F">
        <w:rPr>
          <w:rFonts w:ascii="Times New Roman" w:eastAsia="Times New Roman" w:hAnsi="Times New Roman" w:cs="Times New Roman"/>
          <w:sz w:val="24"/>
          <w:szCs w:val="24"/>
        </w:rPr>
        <w:lastRenderedPageBreak/>
        <w:t>Public</w:t>
      </w:r>
      <w:r>
        <w:rPr>
          <w:rFonts w:ascii="Times New Roman" w:eastAsia="Times New Roman" w:hAnsi="Times New Roman" w:cs="Times New Roman"/>
          <w:sz w:val="24"/>
          <w:szCs w:val="24"/>
        </w:rPr>
        <w:t xml:space="preserve"> health concerns regarding these facilities have moved from anecdotal complaints to the forefront of medical and scientific discussion. Research published in leading medical journals like </w:t>
      </w:r>
      <w:r>
        <w:rPr>
          <w:rFonts w:ascii="Times New Roman" w:eastAsia="Times New Roman" w:hAnsi="Times New Roman" w:cs="Times New Roman"/>
          <w:i/>
          <w:iCs/>
          <w:sz w:val="24"/>
          <w:szCs w:val="24"/>
        </w:rPr>
        <w:t>The Lancet</w:t>
      </w:r>
      <w:r>
        <w:rPr>
          <w:rFonts w:ascii="Times New Roman" w:eastAsia="Times New Roman" w:hAnsi="Times New Roman" w:cs="Times New Roman"/>
          <w:sz w:val="24"/>
          <w:szCs w:val="24"/>
        </w:rPr>
        <w:t xml:space="preserve"> identifies measurable risks associated with chronic exposure to data center noise, including severe sleep disruption and stress-related illnesses. Unlike intermittent noises such as traffic or construction, the steady-state nature of data center acoustics can lead to chronic psychological and physiological strain, potentially manifesting hypertension or cardiovascular issues. Scholars</w:t>
      </w:r>
      <w:r w:rsidR="00A61419">
        <w:rPr>
          <w:rFonts w:ascii="Times New Roman" w:eastAsia="Times New Roman" w:hAnsi="Times New Roman" w:cs="Times New Roman"/>
          <w:sz w:val="24"/>
          <w:szCs w:val="24"/>
        </w:rPr>
        <w:t>, in fact,</w:t>
      </w:r>
      <w:r>
        <w:rPr>
          <w:rFonts w:ascii="Times New Roman" w:eastAsia="Times New Roman" w:hAnsi="Times New Roman" w:cs="Times New Roman"/>
          <w:sz w:val="24"/>
          <w:szCs w:val="24"/>
        </w:rPr>
        <w:t xml:space="preserve"> are now calling for more empirical research to understand the long-term health effects of living in these high-intensity industrial environments. </w:t>
      </w:r>
    </w:p>
    <w:p w14:paraId="0000000B" w14:textId="78499084" w:rsidR="00473FEE" w:rsidRDefault="008C6A9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Residents report that the noise can be perceived inside their homes, making it impossible to enjoy their property or find respite from the industrial activity. </w:t>
      </w:r>
      <w:r w:rsidRPr="00295F0F">
        <w:rPr>
          <w:rFonts w:ascii="Times New Roman" w:eastAsia="Times New Roman" w:hAnsi="Times New Roman" w:cs="Times New Roman"/>
          <w:sz w:val="24"/>
          <w:szCs w:val="24"/>
        </w:rPr>
        <w:t>People who live close to data centers</w:t>
      </w:r>
      <w:r w:rsidR="00A17471">
        <w:rPr>
          <w:rFonts w:ascii="Times New Roman" w:eastAsia="Times New Roman" w:hAnsi="Times New Roman" w:cs="Times New Roman"/>
          <w:sz w:val="24"/>
          <w:szCs w:val="24"/>
        </w:rPr>
        <w:t>, in fact,</w:t>
      </w:r>
      <w:r w:rsidRPr="00295F0F">
        <w:rPr>
          <w:rFonts w:ascii="Times New Roman" w:eastAsia="Times New Roman" w:hAnsi="Times New Roman" w:cs="Times New Roman"/>
          <w:sz w:val="24"/>
          <w:szCs w:val="24"/>
        </w:rPr>
        <w:t xml:space="preserve"> are manifesting their inconveniences and problems to the municipalities that have to balance people’s welfare and huge companies with important economies that want to enlarge their empires.</w:t>
      </w:r>
    </w:p>
    <w:p w14:paraId="0000000C" w14:textId="37812ED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centers are a key element for the economy because they bring jobs and huge investments in host regions that consequently bring</w:t>
      </w:r>
      <w:r w:rsidR="00F368E7">
        <w:rPr>
          <w:rFonts w:ascii="Times New Roman" w:eastAsia="Times New Roman" w:hAnsi="Times New Roman" w:cs="Times New Roman"/>
          <w:sz w:val="24"/>
          <w:szCs w:val="24"/>
        </w:rPr>
        <w:t xml:space="preserve"> some</w:t>
      </w:r>
      <w:r>
        <w:rPr>
          <w:rFonts w:ascii="Times New Roman" w:eastAsia="Times New Roman" w:hAnsi="Times New Roman" w:cs="Times New Roman"/>
          <w:sz w:val="24"/>
          <w:szCs w:val="24"/>
        </w:rPr>
        <w:t xml:space="preserve"> economic wealth to those regions, but a lot of </w:t>
      </w:r>
      <w:r w:rsidR="00F368E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burdens associated with their building and expansion</w:t>
      </w:r>
      <w:r w:rsidR="00E0794C">
        <w:rPr>
          <w:rFonts w:ascii="Times New Roman" w:eastAsia="Times New Roman" w:hAnsi="Times New Roman" w:cs="Times New Roman"/>
          <w:sz w:val="24"/>
          <w:szCs w:val="24"/>
        </w:rPr>
        <w:t xml:space="preserve">, </w:t>
      </w:r>
      <w:r w:rsidR="00F368E7">
        <w:rPr>
          <w:rFonts w:ascii="Times New Roman" w:eastAsia="Times New Roman" w:hAnsi="Times New Roman" w:cs="Times New Roman"/>
          <w:sz w:val="24"/>
          <w:szCs w:val="24"/>
        </w:rPr>
        <w:t>can happen close to residential areas, where often the population has</w:t>
      </w:r>
      <w:r>
        <w:rPr>
          <w:rFonts w:ascii="Times New Roman" w:eastAsia="Times New Roman" w:hAnsi="Times New Roman" w:cs="Times New Roman"/>
          <w:sz w:val="24"/>
          <w:szCs w:val="24"/>
        </w:rPr>
        <w:t xml:space="preserve"> limited power in siting decisions. A crucial question is how to balance economic growth with community well-being.</w:t>
      </w:r>
    </w:p>
    <w:p w14:paraId="0000000D" w14:textId="1DB7A2E1"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real and concrete example that </w:t>
      </w:r>
      <w:r w:rsidR="00F368E7">
        <w:rPr>
          <w:rFonts w:ascii="Times New Roman" w:eastAsia="Times New Roman" w:hAnsi="Times New Roman" w:cs="Times New Roman"/>
          <w:sz w:val="24"/>
          <w:szCs w:val="24"/>
        </w:rPr>
        <w:t>embodies</w:t>
      </w:r>
      <w:r>
        <w:rPr>
          <w:rFonts w:ascii="Times New Roman" w:eastAsia="Times New Roman" w:hAnsi="Times New Roman" w:cs="Times New Roman"/>
          <w:sz w:val="24"/>
          <w:szCs w:val="24"/>
        </w:rPr>
        <w:t xml:space="preserve"> the issues described is the city of Lowell, Massachusetts. Lowell has played a key role in the American Industrial Revolution, and the city has undergone multiple economic and urban transformations through the years and decades. In the last few years, it has attracted the interest of companies to be a valid site for data centers since it is very close to big industrial areas, and it has available existing infrastructure and industrial spaces. However, the development of data centers in Lowell brought attention to environmental impacts that especially affect the neighborhoods close to the facilities.</w:t>
      </w:r>
    </w:p>
    <w:p w14:paraId="0000000E" w14:textId="3431AB85" w:rsidR="00473FEE" w:rsidRDefault="00E0794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Cooling systems and backup power equipment, that allow data center operations generate continuous noise that has raised various concerns among Lowell residents. Lowell has many residential areas that coexist with very close industrial and commercial areas; the urban setting is characterized by a mixed-use development, and this can heighten the potential impacts, especially because Lowell has a relatively high population density, so even the most modest increase in noise levels can have large effects.</w:t>
      </w:r>
    </w:p>
    <w:p w14:paraId="0000000F" w14:textId="43454096"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Lowell case emphasizes the limitations of the existing regulations on noise: local noise ordinances are not properly designed for cases like this; they consider noise pollution coming only from factors like traffic, construction works, or nightlife, and do not </w:t>
      </w:r>
      <w:r w:rsidR="00F368E7">
        <w:rPr>
          <w:rFonts w:ascii="Times New Roman" w:eastAsia="Times New Roman" w:hAnsi="Times New Roman" w:cs="Times New Roman"/>
          <w:sz w:val="24"/>
          <w:szCs w:val="24"/>
        </w:rPr>
        <w:t xml:space="preserve">typically </w:t>
      </w:r>
      <w:proofErr w:type="gramStart"/>
      <w:r>
        <w:rPr>
          <w:rFonts w:ascii="Times New Roman" w:eastAsia="Times New Roman" w:hAnsi="Times New Roman" w:cs="Times New Roman"/>
          <w:sz w:val="24"/>
          <w:szCs w:val="24"/>
        </w:rPr>
        <w:t>take into account</w:t>
      </w:r>
      <w:proofErr w:type="gramEnd"/>
      <w:r>
        <w:rPr>
          <w:rFonts w:ascii="Times New Roman" w:eastAsia="Times New Roman" w:hAnsi="Times New Roman" w:cs="Times New Roman"/>
          <w:sz w:val="24"/>
          <w:szCs w:val="24"/>
        </w:rPr>
        <w:t xml:space="preserve"> continuous low-frequency sounds produced by modern data centers. The residents are seeking recourse and meaningful enforcement, and the gaps in the regulation make it very difficult for them to protect themselves; as a result, communities find themselves lost in a complex and unclear context in which they do not know how to effectively address their concerns.</w:t>
      </w:r>
    </w:p>
    <w:p w14:paraId="00000010" w14:textId="708DD6E5"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the Lowell community is quite active and engaged, and they participate in public events and future planning processes. Even if they do not very often receive the results they are seeking, they keep fighting and stay active. Although it is not always like this in data center contexts close to the population, it is a key factor that can bring results for environmental protection and for the communities that face direct impacts, but also indirect impacts like rising bills and water scarcity.</w:t>
      </w:r>
    </w:p>
    <w:p w14:paraId="00000011"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Decisions regarding the siting and operation of data centers are frequently made trying to balance public and private interests, involving local governments, private companies, and community stakeholders, but in many situations, residents feel that their voices are not sufficiently heard or considered in these processes, leading to tensions, conflicts, and stressful situations. The Lowell experience highlights the need for transparent communication in decision-making, permits, planning, and assessments to mitigate and correctly manage the negative impacts on the environment and population from large infrastructure projects.</w:t>
      </w:r>
    </w:p>
    <w:p w14:paraId="00000012" w14:textId="0C79F745"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Local concerns also carry broader questions about sustainability and the long-term implications of the presence and function of digital infrastructure expansion. The demand for data continues to grow exponentially day after day, and the need for infrastructure for this is rising. Because of this and the broad impacts that this infrastructure has, it is mandatory to make careful planning; on one hand, innovation and a proper assessment of the specific situation can lead to choosing the most appropriate technologies for the infrastructure that can mitigate the impacts, but on the other hand, this growth could exacerbate existing environmental challenges and create new ones.</w:t>
      </w:r>
    </w:p>
    <w:p w14:paraId="00000013" w14:textId="3E0FD115"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aims to explore data center development and noise pollution, with a specific focus on the case of Lowell, Massachusetts. To provide a complete picture, this study investigates both the operational mechanics of data centers and the real-world consequences for the people living in their shadow. It will analyze the sources and characteristics of noise generated by data centers, the infrastructure and its elements and some potential mitigation strategies. In addition to the technical part, this paper explores the human dimension by examining the lived experiences and concerns of the local population, highlighting the lack of adequate laws and transparency in the management of data centers.</w:t>
      </w:r>
    </w:p>
    <w:p w14:paraId="1ADDEF46" w14:textId="77777777" w:rsidR="00E10804" w:rsidRDefault="00E10804" w:rsidP="00E10804">
      <w:pPr>
        <w:shd w:val="clear" w:color="auto" w:fill="FFFFFF"/>
        <w:spacing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Bigger Picture: Addressing the Noise Issues Nationwide</w:t>
      </w:r>
    </w:p>
    <w:p w14:paraId="4F311164" w14:textId="79C2C809"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Nowadays, nearly every individual lives with digital tools and looks forward to the improvement of these technologies every day. This is because they influence everyday lives and make them easier. These huge transformations are among the most important developments of the modern era. Now, it seems like AI is everywhere, whether people want it to be or not. Understanding how these shifting technological tools will change the future has become an essential task for every citizen. This is because they influence human life, the job market, and daily functioning. However, this rapid technological advancement has created a profound and often overlooked physical reality: the massive, industrial infrastructure required to sustain the "invisible" digital cloud. This tension has birthed a burgeoning nationwide conflict frequently characterized as Artificial Intelligence versus Human </w:t>
      </w:r>
      <w:r>
        <w:rPr>
          <w:rFonts w:ascii="Times New Roman" w:eastAsia="Times New Roman" w:hAnsi="Times New Roman" w:cs="Times New Roman"/>
          <w:sz w:val="24"/>
          <w:szCs w:val="24"/>
        </w:rPr>
        <w:lastRenderedPageBreak/>
        <w:t>Intelligence (AI v HI), specifically regarding how the mechanical and operational requirements of machines infringe upon the fundamental biological and social needs of the human populations living in their shadow.</w:t>
      </w:r>
    </w:p>
    <w:p w14:paraId="2ECD5A5A" w14:textId="21077F23"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expansion of </w:t>
      </w:r>
      <w:r w:rsidR="00F11A3F">
        <w:rPr>
          <w:rFonts w:ascii="Times New Roman" w:eastAsia="Times New Roman" w:hAnsi="Times New Roman" w:cs="Times New Roman"/>
          <w:sz w:val="24"/>
          <w:szCs w:val="24"/>
        </w:rPr>
        <w:t>data center</w:t>
      </w:r>
      <w:r>
        <w:rPr>
          <w:rFonts w:ascii="Times New Roman" w:eastAsia="Times New Roman" w:hAnsi="Times New Roman" w:cs="Times New Roman"/>
          <w:sz w:val="24"/>
          <w:szCs w:val="24"/>
        </w:rPr>
        <w:t xml:space="preserve"> infrastructure is fueled by an unprecedented surge in AI requirements, which necessitate a level of computing power significantly higher than traditional data processing. Industry reports indicate that AI demand is expected to outpace supply for multiple years, creating a high-pressure environment for rapid construction. This economic AI technological race often results in facilities being aggressively sited in residential or mixed-use areas, where developers prioritize proximity to existing power grid access and established fiber-optic lines.</w:t>
      </w:r>
    </w:p>
    <w:p w14:paraId="170FF3A2" w14:textId="77777777"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the environmental and social costs of this expansion are intensely localized, while the benefits of digitalization remain global. A single AI-focused data center can consume as much electricity as 100,000 households and millions of gallons of water daily, placing an immense strain on regional utilities and contributing to rising carbon emissions. Beyond energy consumption, the ecological footprint of this sprawl includes the disruption of wildlife habitats and wetlands, as well as the generation of significant electronic waste, creating a framework where the rapid expansion of the AI economy directly clashes with local ecological sustainability. The specific acoustic profile of data centers is what distinguishes them from traditional industrial neighbors. The "humming annoyance" reported by residents across the country is a direct byproduct of the engineering required to prevent server components from overheating. Industrial cooling fans must run continuously to manage the heat generated by high-performance AI processing, producing a persistent, high-pitched whine or low-frequency thrum that easily gets into residential structures. Trade publications and engineering analyses detail how these cooling fans, alongside massive backup generators used during power instability, contribute to an industrial soundscape that is notoriously difficult to mitigate.</w:t>
      </w:r>
    </w:p>
    <w:p w14:paraId="5A024586" w14:textId="2A0B8D7A"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technical strategies such as specialized sound walls, acoustic baffles, and advanced cooling designs can reduce these impacts, they are often not prioritized during initial construction unless </w:t>
      </w:r>
      <w:r>
        <w:rPr>
          <w:rFonts w:ascii="Times New Roman" w:eastAsia="Times New Roman" w:hAnsi="Times New Roman" w:cs="Times New Roman"/>
          <w:sz w:val="24"/>
          <w:szCs w:val="24"/>
        </w:rPr>
        <w:lastRenderedPageBreak/>
        <w:t xml:space="preserve">mandated by strict local ordinances. </w:t>
      </w:r>
      <w:r w:rsidR="00A17471">
        <w:rPr>
          <w:rFonts w:ascii="Times New Roman" w:eastAsia="Times New Roman" w:hAnsi="Times New Roman" w:cs="Times New Roman"/>
          <w:sz w:val="24"/>
          <w:szCs w:val="24"/>
        </w:rPr>
        <w:t>Q</w:t>
      </w:r>
      <w:r>
        <w:rPr>
          <w:rFonts w:ascii="Times New Roman" w:eastAsia="Times New Roman" w:hAnsi="Times New Roman" w:cs="Times New Roman"/>
          <w:sz w:val="24"/>
          <w:szCs w:val="24"/>
        </w:rPr>
        <w:t>uiet neighborhoods are frequently transformed into extensions of an industrial environment, where the constant background noise makes it difficult for the human ear to find relief. This human dimension of the AI boom highlights a critical failure in the current regulatory landscape to consider the health and safety of local populations in the pursuit of industrial progress.</w:t>
      </w:r>
    </w:p>
    <w:p w14:paraId="2431FDF2" w14:textId="77777777"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direct result of these localized impacts, a massive grassroots political force has emerged across the United States, transitioning from traditional "not in my backyard” sentiment to a broader movement for corporate accountability and environmental justice. In Port Washington, Wisconsin, residents recently achieved a landmark victory by voting in a referendum to restrict future data center development, requiring voter approval for large tax incentives. This will be a move that establishes a potential national precedent for community-led resistance. Similar organized pushback has emerged in Colorado Springs, where community members have voiced specific grievances regarding the massive energy and water requirements of proposed facilities and the potential for persistent noise in residential areas. In Northern Virginia, which serves as the world's largest data center hub, the social friction between the promise of an AI jobs boom and the reality of a degraded quality of life has led to intense community activism and a demand for more transparent development processes.</w:t>
      </w:r>
    </w:p>
    <w:p w14:paraId="2CE805B5" w14:textId="77777777"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conflict is rapidly spreading as the data center industry seeks new territories for expansion in the Mid-Atlantic and the South. In Vineland, New Jersey, residents are actively protesting noise and emissions as concerns mount over the proximity of facilities to their homes. Meanwhile, a significant battle is heating up along the Mississippi-Tennessee state line, where the rapid expansion of data center campuses has placed an immense strain on the regional power grid and water supply, leading to heated legal and social conflicts. These case studies serve as a warning that the localized environmental and social impacts of AI infrastructure are no longer isolated incidents but are part of a global surge that often prioritizes digital capacity over human well-being.</w:t>
      </w:r>
    </w:p>
    <w:p w14:paraId="5C2FAD98" w14:textId="4D8B5441" w:rsidR="00E10804" w:rsidRPr="00295F0F"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legal and regulatory framework surrounding data centers remains very small and often insufficient to protect the interests of host communities. Many local noise ordinances were designed for temporary disturbances and do not account for the unique, continuous, low-frequency acoustic profile of modern data center infrastructure. These ordinances mainly advise against noise that damages hearing, rather than chronic noise that can be bothersome to those around it. To reconcile AI growth with community protection, there is an urgent need for the adoption of international sustainability standards, such as ISO 14001 and ISO/IEC 22237, which manage resource efficiency and noise emissions. </w:t>
      </w:r>
      <w:r w:rsidRPr="00295F0F">
        <w:rPr>
          <w:rFonts w:ascii="Times New Roman" w:eastAsia="Times New Roman" w:hAnsi="Times New Roman" w:cs="Times New Roman"/>
          <w:sz w:val="24"/>
          <w:szCs w:val="24"/>
        </w:rPr>
        <w:t>Only through transparent communication, rigorous monitoring, and a commitment to sustainable engineering will it be possible to balance the demands of digital progress with the well-being of the communities affected.</w:t>
      </w:r>
    </w:p>
    <w:p w14:paraId="2C238CF1" w14:textId="77777777"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sidRPr="00295F0F">
        <w:rPr>
          <w:rFonts w:ascii="Times New Roman" w:eastAsia="Times New Roman" w:hAnsi="Times New Roman" w:cs="Times New Roman"/>
          <w:sz w:val="24"/>
          <w:szCs w:val="24"/>
        </w:rPr>
        <w:t>The technical dynamics of AI and digitalization on energy and the environment present a complex challenge that requires a multi-faceted approach to resolution. As academic research investigates the</w:t>
      </w:r>
      <w:r>
        <w:rPr>
          <w:rFonts w:ascii="Times New Roman" w:eastAsia="Times New Roman" w:hAnsi="Times New Roman" w:cs="Times New Roman"/>
          <w:sz w:val="24"/>
          <w:szCs w:val="24"/>
        </w:rPr>
        <w:t xml:space="preserve"> environmental and socioeconomic strain of data centers on local communities, it becomes clear that the "cloud next door" is a significant neighbor with profound impacts on local life. The environmental cost, including carbon footprints and electronic waste, must be balanced against the immediate resource requirements of host regions. Conservationist perspectives emphasize the physical footprint of the digital cloud, noting that data center sprawl affects local wildlife habitats and water resources in ways that are often irreversible.</w:t>
      </w:r>
    </w:p>
    <w:p w14:paraId="6AE2C287" w14:textId="77777777"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mechanics of noise pollution must be understood in a way that is accessible to non-experts to facilitate meaningful public discourse. By detailing how cooling fans and generators contribute to persistent low-frequency sounds, trade publications provide the necessary information for residents to advocate for their health and property rights. This technical insight is vital because it demystifies why these facilities operate as they do and why the "high-pitched whine" is an inherent part of their design. The political ramifications of this boom are forcing state legislatures to respond to resident anger, yet the path forward remains clouded by the immense economic power of the tech industry. </w:t>
      </w:r>
      <w:r>
        <w:rPr>
          <w:rFonts w:ascii="Times New Roman" w:eastAsia="Times New Roman" w:hAnsi="Times New Roman" w:cs="Times New Roman"/>
          <w:sz w:val="24"/>
          <w:szCs w:val="24"/>
        </w:rPr>
        <w:lastRenderedPageBreak/>
        <w:t>State and local governments are finding themselves in the middle of a conflict where they must balance the promise of a "jobs boom" with the very real and localized environmental and health burdens.</w:t>
      </w:r>
    </w:p>
    <w:p w14:paraId="184DB21A" w14:textId="169A401F"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major element of this struggle is the psychological impact on residents who feel that their environment has been permanently altered. This emotional and mental toll is often difficult to quantify in traditional economic assessments, but it is a primary driver of the community resistance seen nationwide. The combination of noise, pollution, and the strain on local utilities creates an environment that many consider unsustainable for residential life. </w:t>
      </w:r>
    </w:p>
    <w:p w14:paraId="3B226A8D" w14:textId="752C1288" w:rsidR="00A61419"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expansion of AI data centers across the nation represents a critical intersection of technological innovation and human well-being.</w:t>
      </w:r>
      <w:r w:rsidR="00357F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Reconciling interests</w:t>
      </w:r>
      <w:r w:rsidR="00357F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will require a fundamental shift in how infrastructure is planned, regulated, and integrated into the human landscape. </w:t>
      </w:r>
    </w:p>
    <w:p w14:paraId="6E099CA6" w14:textId="6869BA71" w:rsidR="00E10804" w:rsidRDefault="00E10804" w:rsidP="00E10804">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movement for environmental protection and community rights in the face of data center expansion is part of a broader call for sustainability. Effective policies must prioritize open dialogue, compliance with rigorous environmental regulations, and the protection of the most vulnerable populations living near these facilities. Only through such efforts can we ensure that the progress of artificial intelligence is guided by the intelligence and well-being of the humans it is meant to serve.</w:t>
      </w:r>
    </w:p>
    <w:p w14:paraId="00000014" w14:textId="77777777" w:rsidR="00473FEE" w:rsidRDefault="007F183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study: Lowell, Massachusetts</w:t>
      </w:r>
    </w:p>
    <w:p w14:paraId="00000015"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case study of Lowell, Massachusetts, represents an example of the tensions between technological development, economic interests, and local community impacts of data centers. Markley Group owns two sites, one in Downtown Boston above the Macy’s store, and the other in Lowell, which is currently being expanded. This highlights how the growing demand for data and digital services can conflict with residents’ quality of life, raising environmental, health, and political concerns.</w:t>
      </w:r>
    </w:p>
    <w:p w14:paraId="00000016" w14:textId="6548C698"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data center was introduced in Lowell around 2015, but many residents only became aware of its presence and impact in later years, especially as expansion projects began. Initially, the Markley facility was perceived as a neutral presence, but progressively they expanded its operations and structure, leading to increasing concern among citizens, particularly regarding noise, pollution, and resource consumption.</w:t>
      </w:r>
    </w:p>
    <w:p w14:paraId="00000017" w14:textId="64B4CC9B"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Lowell, numerous diesel generators are being used, and currently there are more than twenty, with the possibility of reaching up to thirty; these generators produce polluting emissions and contribute to deteriorating air quality, </w:t>
      </w:r>
      <w:r w:rsidR="00F368E7">
        <w:rPr>
          <w:rFonts w:ascii="Times New Roman" w:eastAsia="Times New Roman" w:hAnsi="Times New Roman" w:cs="Times New Roman"/>
          <w:sz w:val="24"/>
          <w:szCs w:val="24"/>
        </w:rPr>
        <w:t xml:space="preserve">likely contributing to </w:t>
      </w:r>
      <w:r>
        <w:rPr>
          <w:rFonts w:ascii="Times New Roman" w:eastAsia="Times New Roman" w:hAnsi="Times New Roman" w:cs="Times New Roman"/>
          <w:sz w:val="24"/>
          <w:szCs w:val="24"/>
        </w:rPr>
        <w:t>the increasing rates of asthma among its population, especially among the young population</w:t>
      </w:r>
      <w:r w:rsidR="00F368E7">
        <w:rPr>
          <w:rFonts w:ascii="Times New Roman" w:eastAsia="Times New Roman" w:hAnsi="Times New Roman" w:cs="Times New Roman"/>
          <w:sz w:val="24"/>
          <w:szCs w:val="24"/>
        </w:rPr>
        <w:t>.</w:t>
      </w:r>
      <w:r w:rsidR="005877A2">
        <w:rPr>
          <w:rFonts w:ascii="Times New Roman" w:eastAsia="Times New Roman" w:hAnsi="Times New Roman" w:cs="Times New Roman"/>
          <w:sz w:val="24"/>
          <w:szCs w:val="24"/>
        </w:rPr>
        <w:t xml:space="preserve"> </w:t>
      </w:r>
      <w:r w:rsidR="00F368E7">
        <w:rPr>
          <w:rFonts w:ascii="Times New Roman" w:eastAsia="Times New Roman" w:hAnsi="Times New Roman" w:cs="Times New Roman"/>
          <w:sz w:val="24"/>
          <w:szCs w:val="24"/>
        </w:rPr>
        <w:t>T</w:t>
      </w:r>
      <w:r>
        <w:rPr>
          <w:rFonts w:ascii="Times New Roman" w:eastAsia="Times New Roman" w:hAnsi="Times New Roman" w:cs="Times New Roman"/>
          <w:sz w:val="24"/>
          <w:szCs w:val="24"/>
        </w:rPr>
        <w:t>he data center is located very closely to an elementary school.</w:t>
      </w:r>
    </w:p>
    <w:p w14:paraId="00000018" w14:textId="2BAACBA1" w:rsidR="00473FEE" w:rsidRDefault="00D70DD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is another type of air which impacts Lowell community. Some testimonies describe a constant noise, comparable to that of a jet engine, which can be perceived even inside homes, especially during the summer months when cooling systems operate at full capacity. In addition to this, generators in emergency situations may run throughout the night, causing sleep disturbances and chronic stress. These factors have direct implications for citizens’ health beyond respiratory problems. Residents report sleep disturbances, anxiety, and an overall decline in quality of life, especially in areas closer to the facility. The combination of noise and pollution</w:t>
      </w:r>
      <w:r w:rsidR="00F368E7">
        <w:rPr>
          <w:rFonts w:ascii="Times New Roman" w:eastAsia="Times New Roman" w:hAnsi="Times New Roman" w:cs="Times New Roman"/>
          <w:sz w:val="24"/>
          <w:szCs w:val="24"/>
        </w:rPr>
        <w:t xml:space="preserve"> has</w:t>
      </w:r>
      <w:r w:rsidR="00F15A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create</w:t>
      </w:r>
      <w:r w:rsidR="00F15A6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an environment that many consider unsustainable, especially in an urban context like Lowell, where residents are used to a settled life, </w:t>
      </w:r>
      <w:r w:rsidRPr="00D70DDB">
        <w:rPr>
          <w:rFonts w:ascii="Times New Roman" w:eastAsia="Times New Roman" w:hAnsi="Times New Roman" w:cs="Times New Roman"/>
          <w:sz w:val="24"/>
          <w:szCs w:val="24"/>
        </w:rPr>
        <w:t>confirming what has been previously stated</w:t>
      </w:r>
      <w:r>
        <w:rPr>
          <w:rFonts w:ascii="Times New Roman" w:eastAsia="Times New Roman" w:hAnsi="Times New Roman" w:cs="Times New Roman"/>
          <w:sz w:val="24"/>
          <w:szCs w:val="24"/>
        </w:rPr>
        <w:t>.</w:t>
      </w:r>
    </w:p>
    <w:p w14:paraId="00000019"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another critical element that concerns the management and transparency of the Markley Group’s operations. Residents were able to obtain a 1-year moratorium at the beginning of March that forced Markley Group to stop their expansion and work, and they were hopeful they would be ready to talk to the population to find some agreements. It turned out that Markley Group is adopting opaque strategies to expand its presence in the area: they purchased new land and buildings through shell companies to avoid immediate public scrutiny. This lack of transparency has increased distrust </w:t>
      </w:r>
      <w:r>
        <w:rPr>
          <w:rFonts w:ascii="Times New Roman" w:eastAsia="Times New Roman" w:hAnsi="Times New Roman" w:cs="Times New Roman"/>
          <w:sz w:val="24"/>
          <w:szCs w:val="24"/>
        </w:rPr>
        <w:lastRenderedPageBreak/>
        <w:t>among citizens toward both the company and local institutions. The moratorium now is perceived as insufficient and easily circumvented, as the company continues to carry out real estate operations and plan future developments. Another issue about these purchases involves potential soil contamination because some of the properties acquired are located in previously contaminated areas or near former industrial sites, posing possible risks to groundwater. The company’s intention to build new infrastructure or modify land use in these areas raises further questions about environmental safety and the need for strict oversight by citizens.</w:t>
      </w:r>
    </w:p>
    <w:p w14:paraId="0000001A" w14:textId="229D71E5"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Markley Group has a strong influence on local and state institutions because it has contracts with public entities such as airports, transportation systems, and universities, and because it is more difficult to enforce strict regulations and effective interventions because there are public and private interests. At the same time, some city councilors and local representatives have sided with residents, actively participating in neighborhood meetings and supporting their concerns. The Lowell community has developed various forms of organization, like the group “Honest Future for Lowell,” which plays a central role in coordinating citizen actions, raising awareness, and collaborating with legal and environmental organizations. Foundations and academic institutions support legal appeals and studies on environmental impact</w:t>
      </w:r>
      <w:r w:rsidR="00F15A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this </w:t>
      </w:r>
      <w:r w:rsidR="00F15A67">
        <w:rPr>
          <w:rFonts w:ascii="Times New Roman" w:eastAsia="Times New Roman" w:hAnsi="Times New Roman" w:cs="Times New Roman"/>
          <w:sz w:val="24"/>
          <w:szCs w:val="24"/>
        </w:rPr>
        <w:t>puts</w:t>
      </w:r>
      <w:r>
        <w:rPr>
          <w:rFonts w:ascii="Times New Roman" w:eastAsia="Times New Roman" w:hAnsi="Times New Roman" w:cs="Times New Roman"/>
          <w:sz w:val="24"/>
          <w:szCs w:val="24"/>
        </w:rPr>
        <w:t xml:space="preserve"> the Lowell case i</w:t>
      </w:r>
      <w:r w:rsidR="00F15A67">
        <w:rPr>
          <w:rFonts w:ascii="Times New Roman" w:eastAsia="Times New Roman" w:hAnsi="Times New Roman" w:cs="Times New Roman"/>
          <w:sz w:val="24"/>
          <w:szCs w:val="24"/>
        </w:rPr>
        <w:t>n the context of the</w:t>
      </w:r>
      <w:r>
        <w:rPr>
          <w:rFonts w:ascii="Times New Roman" w:eastAsia="Times New Roman" w:hAnsi="Times New Roman" w:cs="Times New Roman"/>
          <w:sz w:val="24"/>
          <w:szCs w:val="24"/>
        </w:rPr>
        <w:t xml:space="preserve"> broader environmental justice movement.</w:t>
      </w:r>
    </w:p>
    <w:p w14:paraId="1E7BFD72" w14:textId="6EAB0CBA" w:rsidR="003D144F" w:rsidRDefault="007F183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case shows how the global benefits of digitalization can be accompanied by high local costs. The situation in Lowell emphasizes the need to balance technological innovation with community protection</w:t>
      </w:r>
      <w:r w:rsidR="00D70DDB">
        <w:rPr>
          <w:rFonts w:ascii="Times New Roman" w:eastAsia="Times New Roman" w:hAnsi="Times New Roman" w:cs="Times New Roman"/>
          <w:sz w:val="24"/>
          <w:szCs w:val="24"/>
        </w:rPr>
        <w:t>. The citizens</w:t>
      </w:r>
      <w:r w:rsidR="003D144F">
        <w:rPr>
          <w:rFonts w:ascii="Times New Roman" w:eastAsia="Times New Roman" w:hAnsi="Times New Roman" w:cs="Times New Roman"/>
          <w:sz w:val="24"/>
          <w:szCs w:val="24"/>
        </w:rPr>
        <w:t>, in fact,</w:t>
      </w:r>
      <w:r w:rsidR="00D70DDB">
        <w:rPr>
          <w:rFonts w:ascii="Times New Roman" w:eastAsia="Times New Roman" w:hAnsi="Times New Roman" w:cs="Times New Roman"/>
          <w:sz w:val="24"/>
          <w:szCs w:val="24"/>
        </w:rPr>
        <w:t xml:space="preserve"> </w:t>
      </w:r>
      <w:r w:rsidR="003D144F">
        <w:rPr>
          <w:rFonts w:ascii="Times New Roman" w:eastAsia="Times New Roman" w:hAnsi="Times New Roman" w:cs="Times New Roman"/>
          <w:sz w:val="24"/>
          <w:szCs w:val="24"/>
        </w:rPr>
        <w:t>maintain</w:t>
      </w:r>
      <w:r w:rsidR="00D70DDB">
        <w:rPr>
          <w:rFonts w:ascii="Times New Roman" w:eastAsia="Times New Roman" w:hAnsi="Times New Roman" w:cs="Times New Roman"/>
          <w:sz w:val="24"/>
          <w:szCs w:val="24"/>
        </w:rPr>
        <w:t xml:space="preserve"> that o</w:t>
      </w:r>
      <w:r>
        <w:rPr>
          <w:rFonts w:ascii="Times New Roman" w:eastAsia="Times New Roman" w:hAnsi="Times New Roman" w:cs="Times New Roman"/>
          <w:sz w:val="24"/>
          <w:szCs w:val="24"/>
        </w:rPr>
        <w:t>nly through open dialogue and effective policies will it be possible to reconcile the demands of digital progress with the well-being of the communities affected.</w:t>
      </w:r>
    </w:p>
    <w:p w14:paraId="0000001C" w14:textId="259D4C11" w:rsidR="00473FEE" w:rsidRDefault="007F183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Noise Regulations in Massachusetts</w:t>
      </w:r>
    </w:p>
    <w:p w14:paraId="0000001D" w14:textId="14672802"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Noise regulation in Massachusetts is characterized by a fragmented legal framework that combines state-level policies with significant delegation of authority to local governments. </w:t>
      </w:r>
    </w:p>
    <w:p w14:paraId="0000001E"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According to MassDEP policy, a noise source is considered a violation if it increases the ambient background sound level by more than 10 decibels at the property line. This “10 dB above background” rule is particularly relevant for industrial facilities, including data centers, because it focuses not on absolute noise levels but on relative increases compared to existing conditions. While this standard tries to consider different situations, it is hard to apply because it needs accurate basic measurements and constant monitoring. Modeling can underestimate cumulative or intermittent impacts, such as nighttime noise spikes or generator testing. In practice, residents may experience persistent disturbances even when facilities are deemed compliant. In the case of Lowell, some citizens reported that the official measurements were modeled in a way that does not fully reflect reality. They said they carried out their own measurements, and the noise levels were found to be higher than what is allowed by the law or official standards.</w:t>
      </w:r>
    </w:p>
    <w:p w14:paraId="00000020"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environmental acoustics used in Massachusetts and other U.S. urban studies, a parameter called L90 is used. L90 is a statistical noise descriptor representing the sound level exceeded 90% of the time, typically used to estimate background or residual noise in a given area. While it is useful for characterizing steady environmental conditions, its application can be misleading when comparing large metropolitan areas with quieter towns. In big cities, the baseline noise is consistently high due to traffic, infrastructure, and human activity. In fact, L90 represents the background sound level and does not capture short-term fluctuations or variability in the acoustic environment. In large cities, where the soundscape is relatively constant and dominated by continuous sources (traffic, industry, human activity), this metric may describe a stable but already elevated baseline without reflecting the presence of frequent peaks and dynamic changes. In smaller or suburban areas, however, the acoustic environment is typically more variable, with clearer contrasts between quiet periods and sudden noise events. As a result, L90 alone can oversimplify differences in sound perception across urban contexts, since it does not account for temporal variability, which is often more perceptually relevant than absolute background level.</w:t>
      </w:r>
    </w:p>
    <w:p w14:paraId="00000021" w14:textId="7AFDA41C"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Regulating data centers becomes a real structural challenge, especially for this kind of decentralized system</w:t>
      </w:r>
      <w:r w:rsidR="00F15A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because these facilities are typically classified as industrial or commercial operations, allowing higher permissible noise levels than in strict residential zones. At the same time, many data centers, such as the one in Lowell, are located in proximity to residential neighborhoods, creating a regulatory mismatch. Using measurements taken at property lines makes enforcement harder, because noise may meet the legal limit at the boundary but still be disturbing inside homes.</w:t>
      </w:r>
    </w:p>
    <w:p w14:paraId="00000022"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powerful tool to help to solve these issues can be Community Benefits Agreements (CBAs). These are negotiated contracts between developers, community representatives, and often public institutions that aim to ensure large-scale development projects produce shared and locally relevant benefits. These agreements introduce a mechanism through which communities can directly influence development decisions, shifting the process from purely market-driven outcomes toward more collaborative governance. In this way, they function as tools to balance economic development with social equity and environmental sustainability. As suggested by Professor Philips, they represent a good instrument for aligning the interests of communities, firms, and institutions within a shared framework. When effectively designed and enforced, CBAs can therefore contribute to more sustainable and inclusive urban development across multiple dimensions.</w:t>
      </w:r>
    </w:p>
    <w:p w14:paraId="62023F4B" w14:textId="77777777" w:rsidR="003D144F" w:rsidRDefault="007F1837" w:rsidP="003D144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Massachusetts noise law provides a flexible but inconsistent framework that struggles to address the specific impacts of data centers. While state policies establish general thresholds and recognize health risks, the reliance on local ordinances and relative noise metrics can make it difficult to adequately protect residents in mixed-use areas. Cases like Lowell demonstrate the need for more consistent standards, improved monitoring, transparency, and regulatory approaches tailored to continuous industrial noise sources. </w:t>
      </w:r>
    </w:p>
    <w:p w14:paraId="00000032" w14:textId="4FB4B14A" w:rsidR="00473FEE" w:rsidRDefault="007F1837" w:rsidP="003D144F">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Looking to the Future </w:t>
      </w:r>
    </w:p>
    <w:p w14:paraId="00000033" w14:textId="77777777" w:rsidR="00473FEE" w:rsidRDefault="007F1837" w:rsidP="003D144F">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constant hum of modern data centers doesn't have to be an inevitable part of living near one. To fix this, designers can implement real structural solutions to reduce noise, such as installing heavy-</w:t>
      </w:r>
      <w:r>
        <w:rPr>
          <w:rFonts w:ascii="Times New Roman" w:eastAsia="Times New Roman" w:hAnsi="Times New Roman" w:cs="Times New Roman"/>
          <w:sz w:val="24"/>
          <w:szCs w:val="24"/>
        </w:rPr>
        <w:lastRenderedPageBreak/>
        <w:t>duty sound walls and advanced acoustic barriers that act as a shield for the neighborhood that is subject to this horrid noise pollution. Even better is addressing the noise at its source; upgrading to specialized liquid cooling systems is essential because it eliminates the need for the massive, high-velocity fans that cause most of the noise issues in the first place. When we integrate noise control directly into the early planning phases, we ensure that these facilities are better buffered from residential zones right from the start, rather than trying to fix a problem after it has already disrupted lives.</w:t>
      </w:r>
    </w:p>
    <w:p w14:paraId="00000034" w14:textId="7A584AAF" w:rsidR="00473FEE" w:rsidRDefault="007F1837" w:rsidP="003D144F">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governments have a big role to play in making these changes a reality. They can encourage developers to prioritize quiet technology by offering tax incentives for hitting specific noise-reduction parameters. By baking these requirements into local laws and future considerations for data center development, we can make sure that community peace is a requirement, not an afterthought. Furthermore, developers have to align with international sustainability frameworks to manage their resource efficiency and minimize the overall footprint their data centers leave on the local community. There needs to be much tighter </w:t>
      </w:r>
      <w:r w:rsidR="00295F0F">
        <w:rPr>
          <w:rFonts w:ascii="Times New Roman" w:eastAsia="Times New Roman" w:hAnsi="Times New Roman" w:cs="Times New Roman"/>
          <w:sz w:val="24"/>
          <w:szCs w:val="24"/>
        </w:rPr>
        <w:t>regulations</w:t>
      </w:r>
      <w:r>
        <w:rPr>
          <w:rFonts w:ascii="Times New Roman" w:eastAsia="Times New Roman" w:hAnsi="Times New Roman" w:cs="Times New Roman"/>
          <w:sz w:val="24"/>
          <w:szCs w:val="24"/>
        </w:rPr>
        <w:t xml:space="preserve"> on how much these companies can develop, how many resources they use, and most importantly, maintaining a noise level that doesn't impact the surrounding environment.</w:t>
      </w:r>
    </w:p>
    <w:p w14:paraId="40270070" w14:textId="70FC03FE" w:rsidR="001A756C" w:rsidRDefault="007F1837" w:rsidP="003D144F">
      <w:pPr>
        <w:shd w:val="clear" w:color="auto" w:fill="FFFFFF"/>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this is about the people living next door. Moving forward, the industry must transition from simple damage control to actual engagement with the communities they are building in. It is vital to ensure that the economic incentive for these companies to develop in a town actually aligns with the needs and well-being of its citizens.</w:t>
      </w:r>
    </w:p>
    <w:p w14:paraId="0DC5F740" w14:textId="77777777" w:rsidR="003D144F" w:rsidRDefault="003D144F" w:rsidP="003D144F">
      <w:pPr>
        <w:shd w:val="clear" w:color="auto" w:fill="FFFFFF"/>
        <w:spacing w:after="240" w:line="480" w:lineRule="auto"/>
        <w:jc w:val="both"/>
        <w:rPr>
          <w:rFonts w:ascii="Times New Roman" w:eastAsia="Times New Roman" w:hAnsi="Times New Roman" w:cs="Times New Roman"/>
          <w:sz w:val="24"/>
          <w:szCs w:val="24"/>
        </w:rPr>
      </w:pPr>
    </w:p>
    <w:p w14:paraId="25B62929" w14:textId="77777777" w:rsidR="001C7DAA" w:rsidRDefault="001C7DAA">
      <w:pPr>
        <w:spacing w:line="480" w:lineRule="auto"/>
        <w:jc w:val="both"/>
        <w:rPr>
          <w:rFonts w:ascii="Times New Roman" w:eastAsia="Times New Roman" w:hAnsi="Times New Roman" w:cs="Times New Roman"/>
          <w:b/>
          <w:bCs/>
          <w:sz w:val="24"/>
          <w:szCs w:val="24"/>
        </w:rPr>
      </w:pPr>
    </w:p>
    <w:p w14:paraId="702E6A90" w14:textId="77777777" w:rsidR="001C7DAA" w:rsidRDefault="001C7DAA">
      <w:pPr>
        <w:spacing w:line="480" w:lineRule="auto"/>
        <w:jc w:val="both"/>
        <w:rPr>
          <w:rFonts w:ascii="Times New Roman" w:eastAsia="Times New Roman" w:hAnsi="Times New Roman" w:cs="Times New Roman"/>
          <w:b/>
          <w:bCs/>
          <w:sz w:val="24"/>
          <w:szCs w:val="24"/>
        </w:rPr>
      </w:pPr>
    </w:p>
    <w:p w14:paraId="5A999F1B" w14:textId="77777777" w:rsidR="00E96AE3" w:rsidRDefault="00E96AE3">
      <w:pPr>
        <w:spacing w:line="480" w:lineRule="auto"/>
        <w:jc w:val="both"/>
        <w:rPr>
          <w:rFonts w:ascii="Times New Roman" w:eastAsia="Times New Roman" w:hAnsi="Times New Roman" w:cs="Times New Roman"/>
          <w:b/>
          <w:bCs/>
          <w:sz w:val="24"/>
          <w:szCs w:val="24"/>
        </w:rPr>
      </w:pPr>
    </w:p>
    <w:p w14:paraId="012A2C34" w14:textId="460C22A3" w:rsidR="003D144F" w:rsidRPr="003D144F" w:rsidRDefault="003D144F">
      <w:pPr>
        <w:spacing w:line="480" w:lineRule="auto"/>
        <w:jc w:val="both"/>
        <w:rPr>
          <w:rFonts w:ascii="Times New Roman" w:eastAsia="Times New Roman" w:hAnsi="Times New Roman" w:cs="Times New Roman"/>
          <w:b/>
          <w:bCs/>
          <w:sz w:val="24"/>
          <w:szCs w:val="24"/>
        </w:rPr>
      </w:pPr>
      <w:r w:rsidRPr="003D144F">
        <w:rPr>
          <w:rFonts w:ascii="Times New Roman" w:eastAsia="Times New Roman" w:hAnsi="Times New Roman" w:cs="Times New Roman"/>
          <w:b/>
          <w:bCs/>
          <w:sz w:val="24"/>
          <w:szCs w:val="24"/>
        </w:rPr>
        <w:lastRenderedPageBreak/>
        <w:t>References</w:t>
      </w:r>
    </w:p>
    <w:p w14:paraId="00000044" w14:textId="7EAAFFF4"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Flynn, H. (2026). </w:t>
      </w:r>
      <w:r>
        <w:rPr>
          <w:rFonts w:ascii="Times New Roman" w:eastAsia="Times New Roman" w:hAnsi="Times New Roman" w:cs="Times New Roman"/>
          <w:i/>
          <w:iCs/>
          <w:sz w:val="24"/>
          <w:szCs w:val="24"/>
        </w:rPr>
        <w:t>Personal interview on living adjacent to the Markley Group data center, Lowell, Massachusetts</w:t>
      </w:r>
      <w:r>
        <w:rPr>
          <w:rFonts w:ascii="Times New Roman" w:eastAsia="Times New Roman" w:hAnsi="Times New Roman" w:cs="Times New Roman"/>
          <w:sz w:val="24"/>
          <w:szCs w:val="24"/>
        </w:rPr>
        <w:t>. Unpublished interview transcript.</w:t>
      </w:r>
    </w:p>
    <w:p w14:paraId="00000045"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Fortes, J. (2026). </w:t>
      </w:r>
      <w:r>
        <w:rPr>
          <w:rFonts w:ascii="Times New Roman" w:eastAsia="Times New Roman" w:hAnsi="Times New Roman" w:cs="Times New Roman"/>
          <w:i/>
          <w:iCs/>
          <w:sz w:val="24"/>
          <w:szCs w:val="24"/>
        </w:rPr>
        <w:t>Personal interview on decade-long activism against the Markley Group data center expansion, Lowell, Massachusetts</w:t>
      </w:r>
      <w:r>
        <w:rPr>
          <w:rFonts w:ascii="Times New Roman" w:eastAsia="Times New Roman" w:hAnsi="Times New Roman" w:cs="Times New Roman"/>
          <w:sz w:val="24"/>
          <w:szCs w:val="24"/>
        </w:rPr>
        <w:t>. Unpublished interview transcript.</w:t>
      </w:r>
    </w:p>
    <w:p w14:paraId="00000046"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Philips, N. (2026). </w:t>
      </w:r>
      <w:r>
        <w:rPr>
          <w:rFonts w:ascii="Times New Roman" w:eastAsia="Times New Roman" w:hAnsi="Times New Roman" w:cs="Times New Roman"/>
          <w:i/>
          <w:iCs/>
          <w:sz w:val="24"/>
          <w:szCs w:val="24"/>
        </w:rPr>
        <w:t>Personal interview on environmental policy, data center impacts, and sustainability, Boston University</w:t>
      </w:r>
      <w:r>
        <w:rPr>
          <w:rFonts w:ascii="Times New Roman" w:eastAsia="Times New Roman" w:hAnsi="Times New Roman" w:cs="Times New Roman"/>
          <w:sz w:val="24"/>
          <w:szCs w:val="24"/>
        </w:rPr>
        <w:t>. Unpublished interview transcript.</w:t>
      </w:r>
    </w:p>
    <w:p w14:paraId="00000047" w14:textId="77777777" w:rsidR="00473FEE" w:rsidRPr="00295F0F" w:rsidRDefault="007F1837">
      <w:pPr>
        <w:spacing w:line="480" w:lineRule="auto"/>
        <w:jc w:val="both"/>
        <w:rPr>
          <w:rFonts w:ascii="Times New Roman" w:eastAsia="Times New Roman" w:hAnsi="Times New Roman" w:cs="Times New Roman"/>
          <w:color w:val="4F81BD" w:themeColor="accent1"/>
          <w:sz w:val="24"/>
          <w:szCs w:val="24"/>
        </w:rPr>
      </w:pPr>
      <w:r>
        <w:rPr>
          <w:rFonts w:ascii="Times New Roman" w:eastAsia="Times New Roman" w:hAnsi="Times New Roman" w:cs="Times New Roman"/>
          <w:sz w:val="24"/>
          <w:szCs w:val="24"/>
        </w:rPr>
        <w:t xml:space="preserve">Yale Law School. (2026, March 16). </w:t>
      </w:r>
      <w:r>
        <w:rPr>
          <w:rFonts w:ascii="Times New Roman" w:eastAsia="Times New Roman" w:hAnsi="Times New Roman" w:cs="Times New Roman"/>
          <w:i/>
          <w:iCs/>
          <w:sz w:val="24"/>
          <w:szCs w:val="24"/>
        </w:rPr>
        <w:t>Clinic advocates against data center expansion in Massachusetts city</w:t>
      </w:r>
      <w:r>
        <w:rPr>
          <w:rFonts w:ascii="Times New Roman" w:eastAsia="Times New Roman" w:hAnsi="Times New Roman" w:cs="Times New Roman"/>
          <w:sz w:val="24"/>
          <w:szCs w:val="24"/>
        </w:rPr>
        <w:t>.</w:t>
      </w:r>
      <w:hyperlink r:id="rId6">
        <w:r w:rsidR="00473FEE" w:rsidRPr="00295F0F">
          <w:rPr>
            <w:rFonts w:ascii="Times New Roman" w:eastAsia="Times New Roman" w:hAnsi="Times New Roman" w:cs="Times New Roman"/>
            <w:color w:val="4F81BD" w:themeColor="accent1"/>
            <w:sz w:val="24"/>
            <w:szCs w:val="24"/>
            <w:u w:val="single"/>
          </w:rPr>
          <w:t>https://law.yale.edu/yls-today/news/clinic-lawsuit-challenges-data-center-expansion-lowell-massachusetts</w:t>
        </w:r>
      </w:hyperlink>
    </w:p>
    <w:p w14:paraId="00000048"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British Standards Institution. (2014). </w:t>
      </w:r>
      <w:r>
        <w:rPr>
          <w:rFonts w:ascii="Times New Roman" w:eastAsia="Times New Roman" w:hAnsi="Times New Roman" w:cs="Times New Roman"/>
          <w:i/>
          <w:iCs/>
          <w:sz w:val="24"/>
          <w:szCs w:val="24"/>
        </w:rPr>
        <w:t>BS 4142:2014 Methods for rating and assessing industrial and commercial sound</w:t>
      </w:r>
      <w:r>
        <w:rPr>
          <w:rFonts w:ascii="Times New Roman" w:eastAsia="Times New Roman" w:hAnsi="Times New Roman" w:cs="Times New Roman"/>
          <w:sz w:val="24"/>
          <w:szCs w:val="24"/>
        </w:rPr>
        <w:t xml:space="preserve">. </w:t>
      </w:r>
      <w:hyperlink r:id="rId7">
        <w:r w:rsidR="00473FEE" w:rsidRPr="00295F0F">
          <w:rPr>
            <w:rFonts w:ascii="Times New Roman" w:eastAsia="Times New Roman" w:hAnsi="Times New Roman" w:cs="Times New Roman"/>
            <w:color w:val="4F81BD" w:themeColor="accent1"/>
            <w:sz w:val="24"/>
            <w:szCs w:val="24"/>
            <w:u w:val="single"/>
          </w:rPr>
          <w:t>https://www.bsigroup.com/en-GB/standards/bs-4142/</w:t>
        </w:r>
      </w:hyperlink>
      <w:r w:rsidRPr="00295F0F">
        <w:rPr>
          <w:rFonts w:ascii="Times New Roman" w:eastAsia="Times New Roman" w:hAnsi="Times New Roman" w:cs="Times New Roman"/>
          <w:color w:val="4F81BD" w:themeColor="accent1"/>
          <w:sz w:val="24"/>
          <w:szCs w:val="24"/>
        </w:rPr>
        <w:t xml:space="preserve"> </w:t>
      </w:r>
    </w:p>
    <w:p w14:paraId="00000049"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Organization for Standardization. (2016). </w:t>
      </w:r>
      <w:r>
        <w:rPr>
          <w:rFonts w:ascii="Times New Roman" w:eastAsia="Times New Roman" w:hAnsi="Times New Roman" w:cs="Times New Roman"/>
          <w:i/>
          <w:iCs/>
          <w:sz w:val="24"/>
          <w:szCs w:val="24"/>
        </w:rPr>
        <w:t>ISO 1996-1:2016 Acoustics — Description, measurement and assessment of environmental noise — Part 1: Basic quantities and assessment procedures</w:t>
      </w:r>
      <w:r>
        <w:rPr>
          <w:rFonts w:ascii="Times New Roman" w:eastAsia="Times New Roman" w:hAnsi="Times New Roman" w:cs="Times New Roman"/>
          <w:sz w:val="24"/>
          <w:szCs w:val="24"/>
        </w:rPr>
        <w:t xml:space="preserve">. </w:t>
      </w:r>
      <w:hyperlink r:id="rId8">
        <w:r w:rsidR="00473FEE" w:rsidRPr="00295F0F">
          <w:rPr>
            <w:rFonts w:ascii="Times New Roman" w:eastAsia="Times New Roman" w:hAnsi="Times New Roman" w:cs="Times New Roman"/>
            <w:color w:val="4F81BD" w:themeColor="accent1"/>
            <w:sz w:val="24"/>
            <w:szCs w:val="24"/>
            <w:u w:val="single"/>
          </w:rPr>
          <w:t>https://www.iso.org/standard/59765.html</w:t>
        </w:r>
      </w:hyperlink>
    </w:p>
    <w:p w14:paraId="0000004A"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(2018). </w:t>
      </w:r>
      <w:r>
        <w:rPr>
          <w:rFonts w:ascii="Times New Roman" w:eastAsia="Times New Roman" w:hAnsi="Times New Roman" w:cs="Times New Roman"/>
          <w:i/>
          <w:iCs/>
          <w:sz w:val="24"/>
          <w:szCs w:val="24"/>
        </w:rPr>
        <w:t>Environmental noise guidelines for the European region</w:t>
      </w:r>
      <w:r>
        <w:rPr>
          <w:rFonts w:ascii="Times New Roman" w:eastAsia="Times New Roman" w:hAnsi="Times New Roman" w:cs="Times New Roman"/>
          <w:sz w:val="24"/>
          <w:szCs w:val="24"/>
        </w:rPr>
        <w:t xml:space="preserve">. WHO Regional Office for Europe. </w:t>
      </w:r>
      <w:hyperlink r:id="rId9">
        <w:r w:rsidR="00473FEE" w:rsidRPr="00295F0F">
          <w:rPr>
            <w:rFonts w:ascii="Times New Roman" w:eastAsia="Times New Roman" w:hAnsi="Times New Roman" w:cs="Times New Roman"/>
            <w:color w:val="4F81BD" w:themeColor="accent1"/>
            <w:sz w:val="24"/>
            <w:szCs w:val="24"/>
            <w:u w:val="single"/>
          </w:rPr>
          <w:t>https://www.who.int/europe/publications/i/item/9789289053563</w:t>
        </w:r>
      </w:hyperlink>
    </w:p>
    <w:p w14:paraId="0000004B"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Massachusetts Association of Health Boards. (n.d.). </w:t>
      </w:r>
      <w:r>
        <w:rPr>
          <w:rFonts w:ascii="Times New Roman" w:eastAsia="Times New Roman" w:hAnsi="Times New Roman" w:cs="Times New Roman"/>
          <w:i/>
          <w:iCs/>
          <w:sz w:val="24"/>
          <w:szCs w:val="24"/>
        </w:rPr>
        <w:t>Noise regulations</w:t>
      </w:r>
      <w:r>
        <w:rPr>
          <w:rFonts w:ascii="Times New Roman" w:eastAsia="Times New Roman" w:hAnsi="Times New Roman" w:cs="Times New Roman"/>
          <w:sz w:val="24"/>
          <w:szCs w:val="24"/>
        </w:rPr>
        <w:t xml:space="preserve">. </w:t>
      </w:r>
      <w:hyperlink r:id="rId10">
        <w:r w:rsidR="00473FEE" w:rsidRPr="00295F0F">
          <w:rPr>
            <w:rFonts w:ascii="Times New Roman" w:eastAsia="Times New Roman" w:hAnsi="Times New Roman" w:cs="Times New Roman"/>
            <w:color w:val="4F81BD" w:themeColor="accent1"/>
            <w:sz w:val="24"/>
            <w:szCs w:val="24"/>
            <w:u w:val="single"/>
          </w:rPr>
          <w:t>https://www.mahb.org/local-boh-regulations/noise/</w:t>
        </w:r>
      </w:hyperlink>
    </w:p>
    <w:p w14:paraId="0000004C"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Massachusetts Department of Environmental Protection. (n.d.). </w:t>
      </w:r>
      <w:r>
        <w:rPr>
          <w:rFonts w:ascii="Times New Roman" w:eastAsia="Times New Roman" w:hAnsi="Times New Roman" w:cs="Times New Roman"/>
          <w:i/>
          <w:iCs/>
          <w:sz w:val="24"/>
          <w:szCs w:val="24"/>
        </w:rPr>
        <w:t>MassDEP noise policy</w:t>
      </w:r>
      <w:r>
        <w:rPr>
          <w:rFonts w:ascii="Times New Roman" w:eastAsia="Times New Roman" w:hAnsi="Times New Roman" w:cs="Times New Roman"/>
          <w:sz w:val="24"/>
          <w:szCs w:val="24"/>
        </w:rPr>
        <w:t>. Commonwealth of Massachusetts. https://www.mass.gov/guides/massdep-noise-policy</w:t>
      </w:r>
    </w:p>
    <w:p w14:paraId="0000004D"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Massachusetts Department of Public Health. (n.d.). </w:t>
      </w:r>
      <w:r>
        <w:rPr>
          <w:rFonts w:ascii="Times New Roman" w:eastAsia="Times New Roman" w:hAnsi="Times New Roman" w:cs="Times New Roman"/>
          <w:i/>
          <w:iCs/>
          <w:sz w:val="24"/>
          <w:szCs w:val="24"/>
        </w:rPr>
        <w:t>105 CMR 450.390: Noise levels</w:t>
      </w:r>
      <w:r>
        <w:rPr>
          <w:rFonts w:ascii="Times New Roman" w:eastAsia="Times New Roman" w:hAnsi="Times New Roman" w:cs="Times New Roman"/>
          <w:sz w:val="24"/>
          <w:szCs w:val="24"/>
        </w:rPr>
        <w:t xml:space="preserve">. </w:t>
      </w:r>
      <w:hyperlink r:id="rId11">
        <w:r w:rsidR="00473FEE" w:rsidRPr="00295F0F">
          <w:rPr>
            <w:rFonts w:ascii="Times New Roman" w:eastAsia="Times New Roman" w:hAnsi="Times New Roman" w:cs="Times New Roman"/>
            <w:color w:val="4F81BD" w:themeColor="accent1"/>
            <w:sz w:val="24"/>
            <w:szCs w:val="24"/>
            <w:u w:val="single"/>
          </w:rPr>
          <w:t>https://www.law.cornell.edu/regulations/massachusetts/105-CMR-450-390</w:t>
        </w:r>
      </w:hyperlink>
    </w:p>
    <w:p w14:paraId="0000004E"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Gross, J. S. (2007). </w:t>
      </w:r>
      <w:r>
        <w:rPr>
          <w:rFonts w:ascii="Times New Roman" w:eastAsia="Times New Roman" w:hAnsi="Times New Roman" w:cs="Times New Roman"/>
          <w:i/>
          <w:iCs/>
          <w:sz w:val="24"/>
          <w:szCs w:val="24"/>
        </w:rPr>
        <w:t>Community benefits agreements: Making development projects accountable</w:t>
      </w:r>
      <w:r>
        <w:rPr>
          <w:rFonts w:ascii="Times New Roman" w:eastAsia="Times New Roman" w:hAnsi="Times New Roman" w:cs="Times New Roman"/>
          <w:sz w:val="24"/>
          <w:szCs w:val="24"/>
        </w:rPr>
        <w:t>. Good Jobs First</w:t>
      </w:r>
      <w:r w:rsidRPr="00295F0F">
        <w:rPr>
          <w:rFonts w:ascii="Times New Roman" w:eastAsia="Times New Roman" w:hAnsi="Times New Roman" w:cs="Times New Roman"/>
          <w:color w:val="4F81BD" w:themeColor="accent1"/>
          <w:sz w:val="24"/>
          <w:szCs w:val="24"/>
        </w:rPr>
        <w:t xml:space="preserve">. </w:t>
      </w:r>
      <w:hyperlink r:id="rId12">
        <w:r w:rsidR="00473FEE" w:rsidRPr="00295F0F">
          <w:rPr>
            <w:rFonts w:ascii="Times New Roman" w:eastAsia="Times New Roman" w:hAnsi="Times New Roman" w:cs="Times New Roman"/>
            <w:color w:val="4F81BD" w:themeColor="accent1"/>
            <w:sz w:val="24"/>
            <w:szCs w:val="24"/>
            <w:u w:val="single"/>
          </w:rPr>
          <w:t>https://www.goodjobsfirst.org/resources/community-benefits-agreements-making-development-projects-accountable</w:t>
        </w:r>
      </w:hyperlink>
      <w:r>
        <w:rPr>
          <w:rFonts w:ascii="Times New Roman" w:eastAsia="Times New Roman" w:hAnsi="Times New Roman" w:cs="Times New Roman"/>
          <w:sz w:val="24"/>
          <w:szCs w:val="24"/>
        </w:rPr>
        <w:t xml:space="preserve"> </w:t>
      </w:r>
    </w:p>
    <w:p w14:paraId="0000004F" w14:textId="77777777" w:rsidR="00473FEE" w:rsidRDefault="007F1837">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Salkin</w:t>
      </w:r>
      <w:proofErr w:type="spellEnd"/>
      <w:r>
        <w:rPr>
          <w:rFonts w:ascii="Times New Roman" w:eastAsia="Times New Roman" w:hAnsi="Times New Roman" w:cs="Times New Roman"/>
          <w:sz w:val="24"/>
          <w:szCs w:val="24"/>
        </w:rPr>
        <w:t xml:space="preserve">, P. E., &amp; Lavine, A. (2008). Understanding community benefits agreements: Equitable development, social justice, and other considerations for developers, municipalities, and community organizations. </w:t>
      </w:r>
      <w:r>
        <w:rPr>
          <w:rFonts w:ascii="Times New Roman" w:eastAsia="Times New Roman" w:hAnsi="Times New Roman" w:cs="Times New Roman"/>
          <w:i/>
          <w:iCs/>
          <w:sz w:val="24"/>
          <w:szCs w:val="24"/>
        </w:rPr>
        <w:t>Journal of Affordable Housing &amp; Community Development Law, 17</w:t>
      </w:r>
      <w:r>
        <w:rPr>
          <w:rFonts w:ascii="Times New Roman" w:eastAsia="Times New Roman" w:hAnsi="Times New Roman" w:cs="Times New Roman"/>
          <w:sz w:val="24"/>
          <w:szCs w:val="24"/>
        </w:rPr>
        <w:t>(1–2), 1–31.</w:t>
      </w:r>
      <w:r>
        <w:rPr>
          <w:rFonts w:ascii="Times New Roman" w:eastAsia="Times New Roman" w:hAnsi="Times New Roman" w:cs="Times New Roman"/>
          <w:sz w:val="24"/>
          <w:szCs w:val="24"/>
        </w:rPr>
        <w:br/>
      </w:r>
      <w:hyperlink r:id="rId13">
        <w:r w:rsidR="00473FEE" w:rsidRPr="00295F0F">
          <w:rPr>
            <w:rFonts w:ascii="Times New Roman" w:eastAsia="Times New Roman" w:hAnsi="Times New Roman" w:cs="Times New Roman"/>
            <w:color w:val="4F81BD" w:themeColor="accent1"/>
            <w:sz w:val="24"/>
            <w:szCs w:val="24"/>
            <w:u w:val="single"/>
          </w:rPr>
          <w:t>https://papers.ssrn.com/sol3/papers.cfm?abstract_id=992844</w:t>
        </w:r>
      </w:hyperlink>
      <w:r w:rsidRPr="00295F0F">
        <w:rPr>
          <w:rFonts w:ascii="Times New Roman" w:eastAsia="Times New Roman" w:hAnsi="Times New Roman" w:cs="Times New Roman"/>
          <w:color w:val="4F81BD" w:themeColor="accent1"/>
          <w:sz w:val="24"/>
          <w:szCs w:val="24"/>
        </w:rPr>
        <w:t xml:space="preserve"> </w:t>
      </w:r>
    </w:p>
    <w:p w14:paraId="00000050" w14:textId="77777777" w:rsidR="00473FEE" w:rsidRDefault="007F18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Wolf-Powers, L. (2010). Community benefits agreements and local government: A review of recent evidence. </w:t>
      </w:r>
      <w:r>
        <w:rPr>
          <w:rFonts w:ascii="Times New Roman" w:eastAsia="Times New Roman" w:hAnsi="Times New Roman" w:cs="Times New Roman"/>
          <w:i/>
          <w:iCs/>
          <w:sz w:val="24"/>
          <w:szCs w:val="24"/>
        </w:rPr>
        <w:t>Journal of the American Planning Association, 76</w:t>
      </w:r>
      <w:r>
        <w:rPr>
          <w:rFonts w:ascii="Times New Roman" w:eastAsia="Times New Roman" w:hAnsi="Times New Roman" w:cs="Times New Roman"/>
          <w:sz w:val="24"/>
          <w:szCs w:val="24"/>
        </w:rPr>
        <w:t>(2), 141–159.</w:t>
      </w:r>
      <w:r>
        <w:rPr>
          <w:rFonts w:ascii="Times New Roman" w:eastAsia="Times New Roman" w:hAnsi="Times New Roman" w:cs="Times New Roman"/>
          <w:sz w:val="24"/>
          <w:szCs w:val="24"/>
        </w:rPr>
        <w:br/>
      </w:r>
      <w:hyperlink r:id="rId14">
        <w:r w:rsidR="00473FEE" w:rsidRPr="00295F0F">
          <w:rPr>
            <w:rFonts w:ascii="Times New Roman" w:eastAsia="Times New Roman" w:hAnsi="Times New Roman" w:cs="Times New Roman"/>
            <w:color w:val="4F81BD" w:themeColor="accent1"/>
            <w:sz w:val="24"/>
            <w:szCs w:val="24"/>
            <w:u w:val="single"/>
          </w:rPr>
          <w:t>https://doi.org/10.1080/01944361003656591</w:t>
        </w:r>
      </w:hyperlink>
      <w:r w:rsidRPr="00295F0F">
        <w:rPr>
          <w:rFonts w:ascii="Times New Roman" w:eastAsia="Times New Roman" w:hAnsi="Times New Roman" w:cs="Times New Roman"/>
          <w:color w:val="4F81BD" w:themeColor="accent1"/>
          <w:sz w:val="24"/>
          <w:szCs w:val="24"/>
        </w:rPr>
        <w:t xml:space="preserve"> </w:t>
      </w:r>
    </w:p>
    <w:p w14:paraId="340B9C39" w14:textId="77777777" w:rsidR="003D144F" w:rsidRDefault="003D144F" w:rsidP="003D144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Zo. "Wisconsin City Becomes the First to Vote Against Future Data Centers." </w:t>
      </w:r>
      <w:proofErr w:type="spellStart"/>
      <w:r>
        <w:rPr>
          <w:rFonts w:ascii="Times New Roman" w:eastAsia="Times New Roman" w:hAnsi="Times New Roman" w:cs="Times New Roman"/>
          <w:i/>
          <w:iCs/>
          <w:sz w:val="24"/>
          <w:szCs w:val="24"/>
        </w:rPr>
        <w:t>TechSpot</w:t>
      </w:r>
      <w:proofErr w:type="spellEnd"/>
      <w:r>
        <w:rPr>
          <w:rFonts w:ascii="Times New Roman" w:eastAsia="Times New Roman" w:hAnsi="Times New Roman" w:cs="Times New Roman"/>
          <w:sz w:val="24"/>
          <w:szCs w:val="24"/>
        </w:rPr>
        <w:t>, 13 Apr. 2026,</w:t>
      </w:r>
      <w:hyperlink r:id="rId15">
        <w:r>
          <w:rPr>
            <w:rFonts w:ascii="Times New Roman" w:eastAsia="Times New Roman" w:hAnsi="Times New Roman" w:cs="Times New Roman"/>
            <w:sz w:val="24"/>
            <w:szCs w:val="24"/>
          </w:rPr>
          <w:t xml:space="preserve"> </w:t>
        </w:r>
      </w:hyperlink>
      <w:hyperlink r:id="rId16">
        <w:r w:rsidRPr="00295F0F">
          <w:rPr>
            <w:rFonts w:ascii="Times New Roman" w:eastAsia="Times New Roman" w:hAnsi="Times New Roman" w:cs="Times New Roman"/>
            <w:color w:val="4F81BD" w:themeColor="accent1"/>
            <w:sz w:val="24"/>
            <w:szCs w:val="24"/>
            <w:u w:val="single"/>
          </w:rPr>
          <w:t>www.techspot.com/news/112035-wisconsin-city-becomes-first-vote-against-future-data.html</w:t>
        </w:r>
      </w:hyperlink>
      <w:r>
        <w:rPr>
          <w:rFonts w:ascii="Times New Roman" w:eastAsia="Times New Roman" w:hAnsi="Times New Roman" w:cs="Times New Roman"/>
          <w:sz w:val="24"/>
          <w:szCs w:val="24"/>
        </w:rPr>
        <w:t xml:space="preserve">. </w:t>
      </w:r>
    </w:p>
    <w:p w14:paraId="0412F2E8" w14:textId="3DB5BD75" w:rsidR="003D144F" w:rsidRDefault="003D144F" w:rsidP="003D144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Choe, Richard. </w:t>
      </w:r>
      <w:r>
        <w:rPr>
          <w:rFonts w:ascii="Times New Roman" w:eastAsia="Times New Roman" w:hAnsi="Times New Roman" w:cs="Times New Roman"/>
          <w:i/>
          <w:iCs/>
          <w:sz w:val="24"/>
          <w:szCs w:val="24"/>
        </w:rPr>
        <w:t>Data Center Compendium: Data Center Demand to Outpace Supply for Multiple Years Driven by AI Needs; Tailwind to Pricing Environment</w:t>
      </w:r>
      <w:r>
        <w:rPr>
          <w:rFonts w:ascii="Times New Roman" w:eastAsia="Times New Roman" w:hAnsi="Times New Roman" w:cs="Times New Roman"/>
          <w:sz w:val="24"/>
          <w:szCs w:val="24"/>
        </w:rPr>
        <w:t xml:space="preserve">. JP Morgan Chase &amp; Company, 2024. </w:t>
      </w:r>
      <w:r>
        <w:rPr>
          <w:rFonts w:ascii="Times New Roman" w:eastAsia="Times New Roman" w:hAnsi="Times New Roman" w:cs="Times New Roman"/>
          <w:i/>
          <w:iCs/>
          <w:sz w:val="24"/>
          <w:szCs w:val="24"/>
        </w:rPr>
        <w:t>ProQuest</w:t>
      </w:r>
      <w:r>
        <w:rPr>
          <w:rFonts w:ascii="Times New Roman" w:eastAsia="Times New Roman" w:hAnsi="Times New Roman" w:cs="Times New Roman"/>
          <w:sz w:val="24"/>
          <w:szCs w:val="24"/>
        </w:rPr>
        <w:t>,</w:t>
      </w:r>
      <w:hyperlink r:id="rId17">
        <w:r>
          <w:rPr>
            <w:rFonts w:ascii="Times New Roman" w:eastAsia="Times New Roman" w:hAnsi="Times New Roman" w:cs="Times New Roman"/>
            <w:sz w:val="24"/>
            <w:szCs w:val="24"/>
          </w:rPr>
          <w:t xml:space="preserve"> </w:t>
        </w:r>
      </w:hyperlink>
      <w:hyperlink r:id="rId18">
        <w:r w:rsidRPr="00295F0F">
          <w:rPr>
            <w:rFonts w:ascii="Times New Roman" w:eastAsia="Times New Roman" w:hAnsi="Times New Roman" w:cs="Times New Roman"/>
            <w:color w:val="4F81BD" w:themeColor="accent1"/>
            <w:sz w:val="24"/>
            <w:szCs w:val="24"/>
            <w:u w:val="single"/>
          </w:rPr>
          <w:t>www.proquest.com/docview/</w:t>
        </w:r>
      </w:hyperlink>
      <w:r>
        <w:rPr>
          <w:rFonts w:ascii="Times New Roman" w:eastAsia="Times New Roman" w:hAnsi="Times New Roman" w:cs="Times New Roman"/>
          <w:sz w:val="24"/>
          <w:szCs w:val="24"/>
        </w:rPr>
        <w:t xml:space="preserve">. </w:t>
      </w:r>
    </w:p>
    <w:p w14:paraId="25819965" w14:textId="77777777"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Edwards, Alex. "Community Members Fired Up by Proposed AI Data Center in Colorado Springs." </w:t>
      </w:r>
      <w:r>
        <w:rPr>
          <w:rFonts w:ascii="Times New Roman" w:eastAsia="Times New Roman" w:hAnsi="Times New Roman" w:cs="Times New Roman"/>
          <w:i/>
          <w:iCs/>
          <w:sz w:val="24"/>
          <w:szCs w:val="24"/>
        </w:rPr>
        <w:t>The Gazette</w:t>
      </w:r>
      <w:r>
        <w:rPr>
          <w:rFonts w:ascii="Times New Roman" w:eastAsia="Times New Roman" w:hAnsi="Times New Roman" w:cs="Times New Roman"/>
          <w:sz w:val="24"/>
          <w:szCs w:val="24"/>
        </w:rPr>
        <w:t>, 7 Apr. 2026,</w:t>
      </w:r>
      <w:hyperlink r:id="rId19">
        <w:r w:rsidRPr="00295F0F">
          <w:rPr>
            <w:rFonts w:ascii="Times New Roman" w:eastAsia="Times New Roman" w:hAnsi="Times New Roman" w:cs="Times New Roman"/>
            <w:color w:val="4F81BD" w:themeColor="accent1"/>
            <w:sz w:val="24"/>
            <w:szCs w:val="24"/>
          </w:rPr>
          <w:t xml:space="preserve"> </w:t>
        </w:r>
      </w:hyperlink>
      <w:hyperlink r:id="rId20">
        <w:r w:rsidRPr="00295F0F">
          <w:rPr>
            <w:rFonts w:ascii="Times New Roman" w:eastAsia="Times New Roman" w:hAnsi="Times New Roman" w:cs="Times New Roman"/>
            <w:color w:val="4F81BD" w:themeColor="accent1"/>
            <w:sz w:val="24"/>
            <w:szCs w:val="24"/>
            <w:u w:val="single"/>
          </w:rPr>
          <w:t>https://gazette.com/2026/04/07/community-members-fired-up-by-proposed-ai-data-center-in-colorado-springs/</w:t>
        </w:r>
      </w:hyperlink>
      <w:r>
        <w:rPr>
          <w:rFonts w:ascii="Times New Roman" w:eastAsia="Times New Roman" w:hAnsi="Times New Roman" w:cs="Times New Roman"/>
          <w:sz w:val="24"/>
          <w:szCs w:val="24"/>
        </w:rPr>
        <w:t>.</w:t>
      </w:r>
    </w:p>
    <w:p w14:paraId="339219FC" w14:textId="3CEA16ED" w:rsidR="003D144F" w:rsidRDefault="003D144F" w:rsidP="003D144F">
      <w:p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Faguy</w:t>
      </w:r>
      <w:proofErr w:type="spellEnd"/>
      <w:r>
        <w:rPr>
          <w:rFonts w:ascii="Times New Roman" w:eastAsia="Times New Roman" w:hAnsi="Times New Roman" w:cs="Times New Roman"/>
          <w:sz w:val="24"/>
          <w:szCs w:val="24"/>
        </w:rPr>
        <w:t xml:space="preserve">, Ana. “A Humming Annoyance or Jobs Boom? Life next to 199 Data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in Virginia.” </w:t>
      </w:r>
      <w:r>
        <w:rPr>
          <w:rFonts w:ascii="Times New Roman" w:eastAsia="Times New Roman" w:hAnsi="Times New Roman" w:cs="Times New Roman"/>
          <w:i/>
          <w:iCs/>
          <w:sz w:val="24"/>
          <w:szCs w:val="24"/>
        </w:rPr>
        <w:t>BBC News</w:t>
      </w:r>
      <w:r>
        <w:rPr>
          <w:rFonts w:ascii="Times New Roman" w:eastAsia="Times New Roman" w:hAnsi="Times New Roman" w:cs="Times New Roman"/>
          <w:sz w:val="24"/>
          <w:szCs w:val="24"/>
        </w:rPr>
        <w:t>, BBC, 26 Oct. 2025,</w:t>
      </w:r>
      <w:hyperlink r:id="rId21">
        <w:r w:rsidRPr="00295F0F">
          <w:rPr>
            <w:rFonts w:ascii="Times New Roman" w:eastAsia="Times New Roman" w:hAnsi="Times New Roman" w:cs="Times New Roman"/>
            <w:color w:val="4F81BD" w:themeColor="accent1"/>
            <w:sz w:val="24"/>
            <w:szCs w:val="24"/>
          </w:rPr>
          <w:t xml:space="preserve"> </w:t>
        </w:r>
      </w:hyperlink>
      <w:hyperlink r:id="rId22">
        <w:r w:rsidRPr="00295F0F">
          <w:rPr>
            <w:rFonts w:ascii="Times New Roman" w:eastAsia="Times New Roman" w:hAnsi="Times New Roman" w:cs="Times New Roman"/>
            <w:color w:val="4F81BD" w:themeColor="accent1"/>
            <w:sz w:val="24"/>
            <w:szCs w:val="24"/>
          </w:rPr>
          <w:t>www.bbc.com/news/articles/c93dnnxewdvo</w:t>
        </w:r>
      </w:hyperlink>
      <w:r>
        <w:rPr>
          <w:rFonts w:ascii="Times New Roman" w:eastAsia="Times New Roman" w:hAnsi="Times New Roman" w:cs="Times New Roman"/>
          <w:sz w:val="24"/>
          <w:szCs w:val="24"/>
        </w:rPr>
        <w:t xml:space="preserve">. </w:t>
      </w:r>
    </w:p>
    <w:p w14:paraId="5612E419" w14:textId="77777777"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Kim, </w:t>
      </w:r>
      <w:proofErr w:type="spellStart"/>
      <w:r>
        <w:rPr>
          <w:rFonts w:ascii="Times New Roman" w:eastAsia="Times New Roman" w:hAnsi="Times New Roman" w:cs="Times New Roman"/>
          <w:sz w:val="24"/>
          <w:szCs w:val="24"/>
        </w:rPr>
        <w:t>Jinsoo</w:t>
      </w:r>
      <w:proofErr w:type="spellEnd"/>
      <w:r>
        <w:rPr>
          <w:rFonts w:ascii="Times New Roman" w:eastAsia="Times New Roman" w:hAnsi="Times New Roman" w:cs="Times New Roman"/>
          <w:sz w:val="24"/>
          <w:szCs w:val="24"/>
        </w:rPr>
        <w:t xml:space="preserve">, et al. "Reviewing the Socio-Technical Dynamics of AI, Data Centers and Digitalization on Energy and the Environment." </w:t>
      </w:r>
      <w:r>
        <w:rPr>
          <w:rFonts w:ascii="Times New Roman" w:eastAsia="Times New Roman" w:hAnsi="Times New Roman" w:cs="Times New Roman"/>
          <w:i/>
          <w:iCs/>
          <w:sz w:val="24"/>
          <w:szCs w:val="24"/>
        </w:rPr>
        <w:t>Renewable and Sustainable Energy Reviews</w:t>
      </w:r>
      <w:r>
        <w:rPr>
          <w:rFonts w:ascii="Times New Roman" w:eastAsia="Times New Roman" w:hAnsi="Times New Roman" w:cs="Times New Roman"/>
          <w:sz w:val="24"/>
          <w:szCs w:val="24"/>
        </w:rPr>
        <w:t>, vol. 234, 2026, 116861,</w:t>
      </w:r>
      <w:hyperlink r:id="rId23">
        <w:r>
          <w:rPr>
            <w:rFonts w:ascii="Times New Roman" w:eastAsia="Times New Roman" w:hAnsi="Times New Roman" w:cs="Times New Roman"/>
            <w:sz w:val="24"/>
            <w:szCs w:val="24"/>
          </w:rPr>
          <w:t xml:space="preserve"> </w:t>
        </w:r>
      </w:hyperlink>
      <w:hyperlink r:id="rId24">
        <w:r w:rsidRPr="00295F0F">
          <w:rPr>
            <w:rFonts w:ascii="Times New Roman" w:eastAsia="Times New Roman" w:hAnsi="Times New Roman" w:cs="Times New Roman"/>
            <w:color w:val="4F81BD" w:themeColor="accent1"/>
            <w:sz w:val="24"/>
            <w:szCs w:val="24"/>
            <w:u w:val="single"/>
          </w:rPr>
          <w:t>https://doi.org/10.1016/j.rser.2026.116861</w:t>
        </w:r>
      </w:hyperlink>
      <w:r w:rsidRPr="00295F0F">
        <w:rPr>
          <w:rFonts w:ascii="Times New Roman" w:eastAsia="Times New Roman" w:hAnsi="Times New Roman" w:cs="Times New Roman"/>
          <w:color w:val="4F81BD" w:themeColor="accent1"/>
          <w:sz w:val="24"/>
          <w:szCs w:val="24"/>
        </w:rPr>
        <w:t xml:space="preserve">. </w:t>
      </w:r>
    </w:p>
    <w:p w14:paraId="358F6D1B" w14:textId="77777777"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Kandasamy, Ambika. “More Data Centers, More Environmental Problems?” </w:t>
      </w:r>
      <w:r>
        <w:rPr>
          <w:rFonts w:ascii="Times New Roman" w:eastAsia="Times New Roman" w:hAnsi="Times New Roman" w:cs="Times New Roman"/>
          <w:i/>
          <w:iCs/>
          <w:sz w:val="24"/>
          <w:szCs w:val="24"/>
        </w:rPr>
        <w:t>National Wildlife Federation</w:t>
      </w:r>
      <w:r>
        <w:rPr>
          <w:rFonts w:ascii="Times New Roman" w:eastAsia="Times New Roman" w:hAnsi="Times New Roman" w:cs="Times New Roman"/>
          <w:sz w:val="24"/>
          <w:szCs w:val="24"/>
        </w:rPr>
        <w:t xml:space="preserve">, 24 Sept. 2025, </w:t>
      </w:r>
      <w:hyperlink r:id="rId25">
        <w:r w:rsidRPr="00295F0F">
          <w:rPr>
            <w:rFonts w:ascii="Times New Roman" w:eastAsia="Times New Roman" w:hAnsi="Times New Roman" w:cs="Times New Roman"/>
            <w:color w:val="4F81BD" w:themeColor="accent1"/>
            <w:sz w:val="24"/>
            <w:szCs w:val="24"/>
            <w:u w:val="single"/>
          </w:rPr>
          <w:t>www.nwf.org/Magazines/National-Wildlife/2 025/Fall/Conservation/AI-Data-Centers</w:t>
        </w:r>
      </w:hyperlink>
      <w:r w:rsidRPr="00295F0F">
        <w:rPr>
          <w:rFonts w:ascii="Times New Roman" w:eastAsia="Times New Roman" w:hAnsi="Times New Roman" w:cs="Times New Roman"/>
          <w:color w:val="4F81BD" w:themeColor="accent1"/>
          <w:sz w:val="24"/>
          <w:szCs w:val="24"/>
        </w:rPr>
        <w:t>.</w:t>
      </w:r>
      <w:r>
        <w:rPr>
          <w:rFonts w:ascii="Times New Roman" w:eastAsia="Times New Roman" w:hAnsi="Times New Roman" w:cs="Times New Roman"/>
          <w:sz w:val="24"/>
          <w:szCs w:val="24"/>
        </w:rPr>
        <w:t xml:space="preserve"> </w:t>
      </w:r>
    </w:p>
    <w:p w14:paraId="6D74466C" w14:textId="77777777"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Manav. “Noise Control in Data Centers: Key Design Strategies.” </w:t>
      </w:r>
      <w:r>
        <w:rPr>
          <w:rFonts w:ascii="Times New Roman" w:eastAsia="Times New Roman" w:hAnsi="Times New Roman" w:cs="Times New Roman"/>
          <w:i/>
          <w:iCs/>
          <w:sz w:val="24"/>
          <w:szCs w:val="24"/>
        </w:rPr>
        <w:t>Future Bridge Americas</w:t>
      </w:r>
      <w:r>
        <w:rPr>
          <w:rFonts w:ascii="Times New Roman" w:eastAsia="Times New Roman" w:hAnsi="Times New Roman" w:cs="Times New Roman"/>
          <w:sz w:val="24"/>
          <w:szCs w:val="24"/>
        </w:rPr>
        <w:t xml:space="preserve">, 9 Dec. 2024, </w:t>
      </w:r>
      <w:hyperlink r:id="rId26">
        <w:r w:rsidRPr="00295F0F">
          <w:rPr>
            <w:rFonts w:ascii="Times New Roman" w:eastAsia="Times New Roman" w:hAnsi="Times New Roman" w:cs="Times New Roman"/>
            <w:color w:val="4F81BD" w:themeColor="accent1"/>
            <w:sz w:val="24"/>
            <w:szCs w:val="24"/>
            <w:u w:val="single"/>
          </w:rPr>
          <w:t>future-bridge.us/noise-control-in-data-centers-key-design-strategies/</w:t>
        </w:r>
      </w:hyperlink>
      <w:r>
        <w:rPr>
          <w:rFonts w:ascii="Times New Roman" w:eastAsia="Times New Roman" w:hAnsi="Times New Roman" w:cs="Times New Roman"/>
          <w:sz w:val="24"/>
          <w:szCs w:val="24"/>
        </w:rPr>
        <w:t xml:space="preserve">. </w:t>
      </w:r>
    </w:p>
    <w:p w14:paraId="42541384" w14:textId="57DC6905"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McLellan, Faith. "AI Data </w:t>
      </w:r>
      <w:r w:rsidR="00295F0F">
        <w:rPr>
          <w:rFonts w:ascii="Times New Roman" w:eastAsia="Times New Roman" w:hAnsi="Times New Roman" w:cs="Times New Roman"/>
          <w:sz w:val="24"/>
          <w:szCs w:val="24"/>
        </w:rPr>
        <w:t>Centers</w:t>
      </w:r>
      <w:r>
        <w:rPr>
          <w:rFonts w:ascii="Times New Roman" w:eastAsia="Times New Roman" w:hAnsi="Times New Roman" w:cs="Times New Roman"/>
          <w:sz w:val="24"/>
          <w:szCs w:val="24"/>
        </w:rPr>
        <w:t xml:space="preserve"> Raise Public Health Concerns." </w:t>
      </w:r>
      <w:r>
        <w:rPr>
          <w:rFonts w:ascii="Times New Roman" w:eastAsia="Times New Roman" w:hAnsi="Times New Roman" w:cs="Times New Roman"/>
          <w:i/>
          <w:iCs/>
          <w:sz w:val="24"/>
          <w:szCs w:val="24"/>
        </w:rPr>
        <w:t>The Lancet</w:t>
      </w:r>
      <w:r>
        <w:rPr>
          <w:rFonts w:ascii="Times New Roman" w:eastAsia="Times New Roman" w:hAnsi="Times New Roman" w:cs="Times New Roman"/>
          <w:sz w:val="24"/>
          <w:szCs w:val="24"/>
        </w:rPr>
        <w:t>, vol. 407, no. 10524, 2026, pp. 119-120,</w:t>
      </w:r>
      <w:hyperlink r:id="rId27">
        <w:r>
          <w:rPr>
            <w:rFonts w:ascii="Times New Roman" w:eastAsia="Times New Roman" w:hAnsi="Times New Roman" w:cs="Times New Roman"/>
            <w:sz w:val="24"/>
            <w:szCs w:val="24"/>
          </w:rPr>
          <w:t xml:space="preserve"> </w:t>
        </w:r>
      </w:hyperlink>
      <w:hyperlink r:id="rId28">
        <w:r w:rsidRPr="00295F0F">
          <w:rPr>
            <w:rFonts w:ascii="Times New Roman" w:eastAsia="Times New Roman" w:hAnsi="Times New Roman" w:cs="Times New Roman"/>
            <w:color w:val="4F81BD" w:themeColor="accent1"/>
            <w:sz w:val="24"/>
            <w:szCs w:val="24"/>
            <w:u w:val="single"/>
          </w:rPr>
          <w:t>https://doi.org/10.1016/S0140-6736(26)00033-4</w:t>
        </w:r>
      </w:hyperlink>
      <w:r>
        <w:rPr>
          <w:rFonts w:ascii="Times New Roman" w:eastAsia="Times New Roman" w:hAnsi="Times New Roman" w:cs="Times New Roman"/>
          <w:sz w:val="24"/>
          <w:szCs w:val="24"/>
        </w:rPr>
        <w:t>.</w:t>
      </w:r>
    </w:p>
    <w:p w14:paraId="263B0167" w14:textId="681AB5F6" w:rsidR="003D144F" w:rsidRPr="00295F0F" w:rsidRDefault="003D144F" w:rsidP="003D144F">
      <w:pPr>
        <w:spacing w:before="240" w:after="240" w:line="480" w:lineRule="auto"/>
        <w:rPr>
          <w:rFonts w:ascii="Times New Roman" w:eastAsia="Times New Roman" w:hAnsi="Times New Roman" w:cs="Times New Roman"/>
          <w:color w:val="4F81BD" w:themeColor="accent1"/>
          <w:sz w:val="24"/>
          <w:szCs w:val="24"/>
        </w:rPr>
      </w:pPr>
      <w:r>
        <w:rPr>
          <w:rFonts w:ascii="Times New Roman" w:eastAsia="Times New Roman" w:hAnsi="Times New Roman" w:cs="Times New Roman"/>
          <w:sz w:val="24"/>
          <w:szCs w:val="24"/>
        </w:rPr>
        <w:t xml:space="preserve">Murphy, Ryan, and Emily Feng. “Why More Residents Are Saying ‘No’ to AI Data Centers in Their Backyard.” </w:t>
      </w:r>
      <w:r>
        <w:rPr>
          <w:rFonts w:ascii="Times New Roman" w:eastAsia="Times New Roman" w:hAnsi="Times New Roman" w:cs="Times New Roman"/>
          <w:i/>
          <w:iCs/>
          <w:sz w:val="24"/>
          <w:szCs w:val="24"/>
        </w:rPr>
        <w:t>NPR</w:t>
      </w:r>
      <w:r>
        <w:rPr>
          <w:rFonts w:ascii="Times New Roman" w:eastAsia="Times New Roman" w:hAnsi="Times New Roman" w:cs="Times New Roman"/>
          <w:sz w:val="24"/>
          <w:szCs w:val="24"/>
        </w:rPr>
        <w:t>, 17 July 202</w:t>
      </w:r>
      <w:r w:rsidR="00295F0F">
        <w:rPr>
          <w:rFonts w:ascii="Times New Roman" w:eastAsia="Times New Roman" w:hAnsi="Times New Roman" w:cs="Times New Roman"/>
          <w:sz w:val="24"/>
          <w:szCs w:val="24"/>
        </w:rPr>
        <w:t xml:space="preserve">5, </w:t>
      </w:r>
      <w:hyperlink r:id="rId29" w:history="1">
        <w:r w:rsidR="00295F0F" w:rsidRPr="00295F0F">
          <w:rPr>
            <w:rStyle w:val="Hyperlink"/>
            <w:rFonts w:ascii="Times New Roman" w:eastAsia="Times New Roman" w:hAnsi="Times New Roman" w:cs="Times New Roman"/>
            <w:color w:val="4F81BD" w:themeColor="accent1"/>
            <w:sz w:val="24"/>
            <w:szCs w:val="24"/>
          </w:rPr>
          <w:t>www.npr.org/2025/07/17/nx-s1-5469933/virginia-data-centers-residents-saying-no</w:t>
        </w:r>
      </w:hyperlink>
      <w:r w:rsidRPr="00295F0F">
        <w:rPr>
          <w:rFonts w:ascii="Times New Roman" w:eastAsia="Times New Roman" w:hAnsi="Times New Roman" w:cs="Times New Roman"/>
          <w:color w:val="4F81BD" w:themeColor="accent1"/>
          <w:sz w:val="24"/>
          <w:szCs w:val="24"/>
        </w:rPr>
        <w:t xml:space="preserve">. </w:t>
      </w:r>
    </w:p>
    <w:p w14:paraId="02083051" w14:textId="77777777"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Supriya</w:t>
      </w:r>
      <w:proofErr w:type="spellEnd"/>
      <w:r>
        <w:rPr>
          <w:rFonts w:ascii="Times New Roman" w:eastAsia="Times New Roman" w:hAnsi="Times New Roman" w:cs="Times New Roman"/>
          <w:sz w:val="24"/>
          <w:szCs w:val="24"/>
        </w:rPr>
        <w:t xml:space="preserve"> A. “The Environmental Cost of Data Centers.” </w:t>
      </w:r>
      <w:r>
        <w:rPr>
          <w:rFonts w:ascii="Times New Roman" w:eastAsia="Times New Roman" w:hAnsi="Times New Roman" w:cs="Times New Roman"/>
          <w:i/>
          <w:iCs/>
          <w:sz w:val="24"/>
          <w:szCs w:val="24"/>
        </w:rPr>
        <w:t>Net Zero Insights</w:t>
      </w:r>
      <w:r>
        <w:rPr>
          <w:rFonts w:ascii="Times New Roman" w:eastAsia="Times New Roman" w:hAnsi="Times New Roman" w:cs="Times New Roman"/>
          <w:sz w:val="24"/>
          <w:szCs w:val="24"/>
        </w:rPr>
        <w:t>, 25 Nov. 2025,</w:t>
      </w:r>
      <w:hyperlink r:id="rId30">
        <w:r>
          <w:rPr>
            <w:rFonts w:ascii="Times New Roman" w:eastAsia="Times New Roman" w:hAnsi="Times New Roman" w:cs="Times New Roman"/>
            <w:sz w:val="24"/>
            <w:szCs w:val="24"/>
          </w:rPr>
          <w:t xml:space="preserve"> </w:t>
        </w:r>
      </w:hyperlink>
      <w:hyperlink r:id="rId31">
        <w:r w:rsidRPr="00295F0F">
          <w:rPr>
            <w:rFonts w:ascii="Times New Roman" w:eastAsia="Times New Roman" w:hAnsi="Times New Roman" w:cs="Times New Roman"/>
            <w:color w:val="4F81BD" w:themeColor="accent1"/>
            <w:sz w:val="24"/>
            <w:szCs w:val="24"/>
          </w:rPr>
          <w:t>netzeroinsights.com/resources/data-centers-environmental-cost/</w:t>
        </w:r>
      </w:hyperlink>
      <w:r w:rsidRPr="00295F0F">
        <w:rPr>
          <w:rFonts w:ascii="Times New Roman" w:eastAsia="Times New Roman" w:hAnsi="Times New Roman" w:cs="Times New Roman"/>
          <w:color w:val="4F81BD" w:themeColor="accent1"/>
          <w:sz w:val="24"/>
          <w:szCs w:val="24"/>
        </w:rPr>
        <w:t xml:space="preserve">. </w:t>
      </w:r>
    </w:p>
    <w:p w14:paraId="4C37FBB4" w14:textId="77777777" w:rsidR="003D144F" w:rsidRDefault="003D144F" w:rsidP="003D144F">
      <w:pPr>
        <w:spacing w:before="240" w:after="240" w:line="480" w:lineRule="auto"/>
        <w:rPr>
          <w:rFonts w:ascii="Times New Roman" w:eastAsia="Times New Roman" w:hAnsi="Times New Roman" w:cs="Times New Roman"/>
          <w:sz w:val="24"/>
          <w:szCs w:val="24"/>
        </w:rPr>
      </w:pPr>
      <w:r w:rsidRPr="00F368E7">
        <w:rPr>
          <w:rFonts w:ascii="Times New Roman" w:eastAsia="Times New Roman" w:hAnsi="Times New Roman" w:cs="Times New Roman"/>
          <w:sz w:val="24"/>
          <w:szCs w:val="24"/>
          <w:lang w:val="it-IT"/>
        </w:rPr>
        <w:t xml:space="preserve">Ngata, W. M., et al. </w:t>
      </w:r>
      <w:r>
        <w:rPr>
          <w:rFonts w:ascii="Times New Roman" w:eastAsia="Times New Roman" w:hAnsi="Times New Roman" w:cs="Times New Roman"/>
          <w:sz w:val="24"/>
          <w:szCs w:val="24"/>
        </w:rPr>
        <w:t xml:space="preserve">"The Cloud Next Door: Investigating the Environmental and Socioeconomic Strain of Datacenters on Local Communities." </w:t>
      </w:r>
      <w:r>
        <w:rPr>
          <w:rFonts w:ascii="Times New Roman" w:eastAsia="Times New Roman" w:hAnsi="Times New Roman" w:cs="Times New Roman"/>
          <w:i/>
          <w:iCs/>
          <w:sz w:val="24"/>
          <w:szCs w:val="24"/>
        </w:rPr>
        <w:t>Proceedings of the 2025 ACM SIGCAS/SIGCHI Conference on Computing and Sustainable Societies (COMPASS ’25)</w:t>
      </w:r>
      <w:r>
        <w:rPr>
          <w:rFonts w:ascii="Times New Roman" w:eastAsia="Times New Roman" w:hAnsi="Times New Roman" w:cs="Times New Roman"/>
          <w:sz w:val="24"/>
          <w:szCs w:val="24"/>
        </w:rPr>
        <w:t>, ACM, 2025, pp. 769–774,</w:t>
      </w:r>
      <w:hyperlink r:id="rId32">
        <w:r w:rsidRPr="00295F0F">
          <w:rPr>
            <w:rFonts w:ascii="Times New Roman" w:eastAsia="Times New Roman" w:hAnsi="Times New Roman" w:cs="Times New Roman"/>
            <w:color w:val="4F81BD" w:themeColor="accent1"/>
            <w:sz w:val="24"/>
            <w:szCs w:val="24"/>
          </w:rPr>
          <w:t xml:space="preserve"> https://dl.acm.org/doi/epdf/10.1145/3715335.3736324</w:t>
        </w:r>
      </w:hyperlink>
      <w:r w:rsidRPr="00295F0F">
        <w:rPr>
          <w:rFonts w:ascii="Times New Roman" w:eastAsia="Times New Roman" w:hAnsi="Times New Roman" w:cs="Times New Roman"/>
          <w:color w:val="4F81BD" w:themeColor="accent1"/>
          <w:sz w:val="24"/>
          <w:szCs w:val="24"/>
        </w:rPr>
        <w:t xml:space="preserve">.  </w:t>
      </w:r>
    </w:p>
    <w:p w14:paraId="2757479B" w14:textId="77777777" w:rsidR="003D144F" w:rsidRPr="00295F0F" w:rsidRDefault="003D144F" w:rsidP="003D144F">
      <w:pPr>
        <w:spacing w:before="240" w:after="240" w:line="480" w:lineRule="auto"/>
        <w:rPr>
          <w:rFonts w:ascii="Times New Roman" w:eastAsia="Times New Roman" w:hAnsi="Times New Roman" w:cs="Times New Roman"/>
          <w:color w:val="4F81BD" w:themeColor="accent1"/>
          <w:sz w:val="24"/>
          <w:szCs w:val="24"/>
        </w:rPr>
      </w:pPr>
      <w:r>
        <w:rPr>
          <w:rFonts w:ascii="Times New Roman" w:eastAsia="Times New Roman" w:hAnsi="Times New Roman" w:cs="Times New Roman"/>
          <w:sz w:val="24"/>
          <w:szCs w:val="24"/>
        </w:rPr>
        <w:t xml:space="preserve">Read, Zoe. "Vineland Residents Are Protesting AI Data Center as Concerns Mount over Noise and Emissions." </w:t>
      </w:r>
      <w:r>
        <w:rPr>
          <w:rFonts w:ascii="Times New Roman" w:eastAsia="Times New Roman" w:hAnsi="Times New Roman" w:cs="Times New Roman"/>
          <w:i/>
          <w:iCs/>
          <w:sz w:val="24"/>
          <w:szCs w:val="24"/>
        </w:rPr>
        <w:t>WHYY</w:t>
      </w:r>
      <w:r>
        <w:rPr>
          <w:rFonts w:ascii="Times New Roman" w:eastAsia="Times New Roman" w:hAnsi="Times New Roman" w:cs="Times New Roman"/>
          <w:sz w:val="24"/>
          <w:szCs w:val="24"/>
        </w:rPr>
        <w:t>, 25 Mar. 2026</w:t>
      </w:r>
      <w:r w:rsidRPr="00295F0F">
        <w:rPr>
          <w:rFonts w:ascii="Times New Roman" w:eastAsia="Times New Roman" w:hAnsi="Times New Roman" w:cs="Times New Roman"/>
          <w:color w:val="4F81BD" w:themeColor="accent1"/>
          <w:sz w:val="24"/>
          <w:szCs w:val="24"/>
        </w:rPr>
        <w:t xml:space="preserve">, </w:t>
      </w:r>
      <w:hyperlink r:id="rId33">
        <w:r w:rsidRPr="00295F0F">
          <w:rPr>
            <w:rFonts w:ascii="Times New Roman" w:eastAsia="Times New Roman" w:hAnsi="Times New Roman" w:cs="Times New Roman"/>
            <w:color w:val="4F81BD" w:themeColor="accent1"/>
            <w:sz w:val="24"/>
            <w:szCs w:val="24"/>
            <w:u w:val="single"/>
          </w:rPr>
          <w:t>whyy.org/articles/data-center-artificial-intelligence-vineland-new-jersey/</w:t>
        </w:r>
      </w:hyperlink>
      <w:r w:rsidRPr="00295F0F">
        <w:rPr>
          <w:rFonts w:ascii="Times New Roman" w:eastAsia="Times New Roman" w:hAnsi="Times New Roman" w:cs="Times New Roman"/>
          <w:color w:val="4F81BD" w:themeColor="accent1"/>
          <w:sz w:val="24"/>
          <w:szCs w:val="24"/>
        </w:rPr>
        <w:t xml:space="preserve">. </w:t>
      </w:r>
    </w:p>
    <w:p w14:paraId="4D7F50C6" w14:textId="77777777"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Richardson, Kelly. “Understanding the Impact of Data Center Noise Pollution: TechTarget.” </w:t>
      </w:r>
      <w:r>
        <w:rPr>
          <w:rFonts w:ascii="Times New Roman" w:eastAsia="Times New Roman" w:hAnsi="Times New Roman" w:cs="Times New Roman"/>
          <w:i/>
          <w:iCs/>
          <w:sz w:val="24"/>
          <w:szCs w:val="24"/>
        </w:rPr>
        <w:t>Search Data Center</w:t>
      </w:r>
      <w:r>
        <w:rPr>
          <w:rFonts w:ascii="Times New Roman" w:eastAsia="Times New Roman" w:hAnsi="Times New Roman" w:cs="Times New Roman"/>
          <w:sz w:val="24"/>
          <w:szCs w:val="24"/>
        </w:rPr>
        <w:t>, TechTarget, 3 Dec. 2024,</w:t>
      </w:r>
      <w:hyperlink r:id="rId34">
        <w:r w:rsidRPr="00295F0F">
          <w:rPr>
            <w:rFonts w:ascii="Times New Roman" w:eastAsia="Times New Roman" w:hAnsi="Times New Roman" w:cs="Times New Roman"/>
            <w:color w:val="4F81BD" w:themeColor="accent1"/>
            <w:sz w:val="24"/>
            <w:szCs w:val="24"/>
          </w:rPr>
          <w:t xml:space="preserve"> </w:t>
        </w:r>
      </w:hyperlink>
      <w:hyperlink r:id="rId35">
        <w:r w:rsidRPr="00295F0F">
          <w:rPr>
            <w:rFonts w:ascii="Times New Roman" w:eastAsia="Times New Roman" w:hAnsi="Times New Roman" w:cs="Times New Roman"/>
            <w:color w:val="4F81BD" w:themeColor="accent1"/>
            <w:sz w:val="24"/>
            <w:szCs w:val="24"/>
          </w:rPr>
          <w:t>www.techtarget.com/searchdatacenter/tip/Understanding-the-impact-of-data-center-noise-pollution</w:t>
        </w:r>
      </w:hyperlink>
      <w:r w:rsidRPr="00295F0F">
        <w:rPr>
          <w:rFonts w:ascii="Times New Roman" w:eastAsia="Times New Roman" w:hAnsi="Times New Roman" w:cs="Times New Roman"/>
          <w:color w:val="4F81BD" w:themeColor="accent1"/>
          <w:sz w:val="24"/>
          <w:szCs w:val="24"/>
        </w:rPr>
        <w:t xml:space="preserve">. </w:t>
      </w:r>
    </w:p>
    <w:p w14:paraId="521D8DF0" w14:textId="77777777" w:rsidR="003D144F" w:rsidRDefault="003D144F" w:rsidP="003D144F">
      <w:p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Sainz</w:t>
      </w:r>
      <w:proofErr w:type="spellEnd"/>
      <w:r>
        <w:rPr>
          <w:rFonts w:ascii="Times New Roman" w:eastAsia="Times New Roman" w:hAnsi="Times New Roman" w:cs="Times New Roman"/>
          <w:sz w:val="24"/>
          <w:szCs w:val="24"/>
        </w:rPr>
        <w:t xml:space="preserve">, Adrian. "A Battle over Data Centers Heats Up Along the Mississippi-Tennessee State Line." </w:t>
      </w:r>
      <w:r>
        <w:rPr>
          <w:rFonts w:ascii="Times New Roman" w:eastAsia="Times New Roman" w:hAnsi="Times New Roman" w:cs="Times New Roman"/>
          <w:i/>
          <w:iCs/>
          <w:sz w:val="24"/>
          <w:szCs w:val="24"/>
        </w:rPr>
        <w:t>Tennessee Lookout</w:t>
      </w:r>
      <w:r>
        <w:rPr>
          <w:rFonts w:ascii="Times New Roman" w:eastAsia="Times New Roman" w:hAnsi="Times New Roman" w:cs="Times New Roman"/>
          <w:sz w:val="24"/>
          <w:szCs w:val="24"/>
        </w:rPr>
        <w:t>, 18 Mar. 2026,</w:t>
      </w:r>
      <w:hyperlink r:id="rId36">
        <w:r>
          <w:rPr>
            <w:rFonts w:ascii="Times New Roman" w:eastAsia="Times New Roman" w:hAnsi="Times New Roman" w:cs="Times New Roman"/>
            <w:sz w:val="24"/>
            <w:szCs w:val="24"/>
          </w:rPr>
          <w:t xml:space="preserve"> </w:t>
        </w:r>
      </w:hyperlink>
      <w:hyperlink r:id="rId37">
        <w:r w:rsidRPr="00295F0F">
          <w:rPr>
            <w:rFonts w:ascii="Times New Roman" w:eastAsia="Times New Roman" w:hAnsi="Times New Roman" w:cs="Times New Roman"/>
            <w:color w:val="4F81BD" w:themeColor="accent1"/>
            <w:sz w:val="24"/>
            <w:szCs w:val="24"/>
            <w:u w:val="single"/>
          </w:rPr>
          <w:t>tennesseelookout.com/2026/03/18/a-battle-over-data-centers-heats-up-along-the-mississippi-tennessee-state-line/</w:t>
        </w:r>
      </w:hyperlink>
      <w:r w:rsidRPr="00295F0F">
        <w:rPr>
          <w:rFonts w:ascii="Times New Roman" w:eastAsia="Times New Roman" w:hAnsi="Times New Roman" w:cs="Times New Roman"/>
          <w:color w:val="4F81BD" w:themeColor="accent1"/>
          <w:sz w:val="24"/>
          <w:szCs w:val="24"/>
        </w:rPr>
        <w:t xml:space="preserve">. </w:t>
      </w:r>
    </w:p>
    <w:p w14:paraId="6CF8DEEA" w14:textId="77777777" w:rsidR="003D144F" w:rsidRPr="00295F0F" w:rsidRDefault="003D144F" w:rsidP="003D144F">
      <w:pPr>
        <w:spacing w:before="240" w:after="240" w:line="480" w:lineRule="auto"/>
        <w:rPr>
          <w:rFonts w:ascii="Times New Roman" w:eastAsia="Times New Roman" w:hAnsi="Times New Roman" w:cs="Times New Roman"/>
          <w:color w:val="4F81BD" w:themeColor="accent1"/>
          <w:sz w:val="24"/>
          <w:szCs w:val="24"/>
        </w:rPr>
      </w:pPr>
      <w:proofErr w:type="spellStart"/>
      <w:r>
        <w:rPr>
          <w:rFonts w:ascii="Times New Roman" w:eastAsia="Times New Roman" w:hAnsi="Times New Roman" w:cs="Times New Roman"/>
          <w:sz w:val="24"/>
          <w:szCs w:val="24"/>
        </w:rPr>
        <w:t>Schirn</w:t>
      </w:r>
      <w:proofErr w:type="spellEnd"/>
      <w:r>
        <w:rPr>
          <w:rFonts w:ascii="Times New Roman" w:eastAsia="Times New Roman" w:hAnsi="Times New Roman" w:cs="Times New Roman"/>
          <w:sz w:val="24"/>
          <w:szCs w:val="24"/>
        </w:rPr>
        <w:t xml:space="preserve">, Alexandra. "Sustainable AI Data Centers: Energy &amp; Emissions." </w:t>
      </w:r>
      <w:r>
        <w:rPr>
          <w:rFonts w:ascii="Times New Roman" w:eastAsia="Times New Roman" w:hAnsi="Times New Roman" w:cs="Times New Roman"/>
          <w:i/>
          <w:iCs/>
          <w:sz w:val="24"/>
          <w:szCs w:val="24"/>
        </w:rPr>
        <w:t>The ANSI Blog</w:t>
      </w:r>
      <w:r>
        <w:rPr>
          <w:rFonts w:ascii="Times New Roman" w:eastAsia="Times New Roman" w:hAnsi="Times New Roman" w:cs="Times New Roman"/>
          <w:sz w:val="24"/>
          <w:szCs w:val="24"/>
        </w:rPr>
        <w:t>, American National Standards Institute, 18 Mar. 2026,</w:t>
      </w:r>
      <w:hyperlink r:id="rId38">
        <w:r>
          <w:rPr>
            <w:rFonts w:ascii="Times New Roman" w:eastAsia="Times New Roman" w:hAnsi="Times New Roman" w:cs="Times New Roman"/>
            <w:sz w:val="24"/>
            <w:szCs w:val="24"/>
          </w:rPr>
          <w:t xml:space="preserve"> </w:t>
        </w:r>
      </w:hyperlink>
      <w:hyperlink r:id="rId39">
        <w:r w:rsidRPr="00295F0F">
          <w:rPr>
            <w:rFonts w:ascii="Times New Roman" w:eastAsia="Times New Roman" w:hAnsi="Times New Roman" w:cs="Times New Roman"/>
            <w:color w:val="4F81BD" w:themeColor="accent1"/>
            <w:sz w:val="24"/>
            <w:szCs w:val="24"/>
            <w:u w:val="single"/>
          </w:rPr>
          <w:t>https://blog.ansi.org/ansi/ai-data-centers-carbon-water-energy-impact/</w:t>
        </w:r>
      </w:hyperlink>
      <w:r w:rsidRPr="00295F0F">
        <w:rPr>
          <w:rFonts w:ascii="Times New Roman" w:eastAsia="Times New Roman" w:hAnsi="Times New Roman" w:cs="Times New Roman"/>
          <w:color w:val="4F81BD" w:themeColor="accent1"/>
          <w:sz w:val="24"/>
          <w:szCs w:val="24"/>
        </w:rPr>
        <w:t>.</w:t>
      </w:r>
    </w:p>
    <w:p w14:paraId="71DD6A02" w14:textId="1009A149" w:rsidR="003D144F" w:rsidRPr="00295F0F" w:rsidRDefault="003D144F" w:rsidP="003D144F">
      <w:pPr>
        <w:spacing w:before="240" w:after="240" w:line="480" w:lineRule="auto"/>
        <w:rPr>
          <w:lang w:val="it-IT"/>
        </w:rPr>
      </w:pPr>
      <w:r>
        <w:rPr>
          <w:rFonts w:ascii="Times New Roman" w:eastAsia="Times New Roman" w:hAnsi="Times New Roman" w:cs="Times New Roman"/>
          <w:sz w:val="24"/>
          <w:szCs w:val="24"/>
        </w:rPr>
        <w:t xml:space="preserve">Wittenberg, Ariel. "A Data Center Opened Next Door. Then Came the High-Pitched Whine." </w:t>
      </w:r>
      <w:r w:rsidRPr="00F368E7">
        <w:rPr>
          <w:rFonts w:ascii="Times New Roman" w:eastAsia="Times New Roman" w:hAnsi="Times New Roman" w:cs="Times New Roman"/>
          <w:i/>
          <w:iCs/>
          <w:sz w:val="24"/>
          <w:szCs w:val="24"/>
          <w:lang w:val="it-IT"/>
        </w:rPr>
        <w:t>Politico</w:t>
      </w:r>
      <w:r w:rsidRPr="00F368E7">
        <w:rPr>
          <w:rFonts w:ascii="Times New Roman" w:eastAsia="Times New Roman" w:hAnsi="Times New Roman" w:cs="Times New Roman"/>
          <w:sz w:val="24"/>
          <w:szCs w:val="24"/>
          <w:lang w:val="it-IT"/>
        </w:rPr>
        <w:t>, 11 Mar. 2026,</w:t>
      </w:r>
      <w:hyperlink r:id="rId40">
        <w:r w:rsidRPr="00F368E7">
          <w:rPr>
            <w:rFonts w:ascii="Times New Roman" w:eastAsia="Times New Roman" w:hAnsi="Times New Roman" w:cs="Times New Roman"/>
            <w:sz w:val="24"/>
            <w:szCs w:val="24"/>
            <w:lang w:val="it-IT"/>
          </w:rPr>
          <w:t xml:space="preserve"> </w:t>
        </w:r>
      </w:hyperlink>
      <w:hyperlink r:id="rId41">
        <w:r w:rsidRPr="00295F0F">
          <w:rPr>
            <w:rFonts w:ascii="Times New Roman" w:eastAsia="Times New Roman" w:hAnsi="Times New Roman" w:cs="Times New Roman"/>
            <w:color w:val="4F81BD" w:themeColor="accent1"/>
            <w:sz w:val="24"/>
            <w:szCs w:val="24"/>
            <w:lang w:val="it-IT"/>
          </w:rPr>
          <w:t>www.politico.com/news/2026/03/11/data-centers-ai-electricity-virginia-00815219</w:t>
        </w:r>
      </w:hyperlink>
      <w:r w:rsidRPr="00295F0F">
        <w:rPr>
          <w:rFonts w:ascii="Times New Roman" w:eastAsia="Times New Roman" w:hAnsi="Times New Roman" w:cs="Times New Roman"/>
          <w:color w:val="4F81BD" w:themeColor="accent1"/>
          <w:sz w:val="24"/>
          <w:szCs w:val="24"/>
          <w:lang w:val="it-IT"/>
        </w:rPr>
        <w:t>.</w:t>
      </w:r>
      <w:r w:rsidR="00295F0F" w:rsidRPr="00295F0F">
        <w:rPr>
          <w:rFonts w:ascii="Times New Roman" w:eastAsia="Times New Roman" w:hAnsi="Times New Roman" w:cs="Times New Roman"/>
          <w:color w:val="4F81BD" w:themeColor="accent1"/>
          <w:sz w:val="24"/>
          <w:szCs w:val="24"/>
          <w:lang w:val="it-IT"/>
        </w:rPr>
        <w:t xml:space="preserve"> </w:t>
      </w:r>
    </w:p>
    <w:p w14:paraId="3160395D" w14:textId="32F74C1A" w:rsidR="003D144F" w:rsidRDefault="003D144F" w:rsidP="003D144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 Tao, and Peng Gao. "Global Data Center Expansion and Human Health: A Call for Empirical Research." </w:t>
      </w:r>
      <w:r>
        <w:rPr>
          <w:rFonts w:ascii="Times New Roman" w:eastAsia="Times New Roman" w:hAnsi="Times New Roman" w:cs="Times New Roman"/>
          <w:i/>
          <w:iCs/>
          <w:sz w:val="24"/>
          <w:szCs w:val="24"/>
        </w:rPr>
        <w:t>Eco-Environment &amp; Health</w:t>
      </w:r>
      <w:r>
        <w:rPr>
          <w:rFonts w:ascii="Times New Roman" w:eastAsia="Times New Roman" w:hAnsi="Times New Roman" w:cs="Times New Roman"/>
          <w:sz w:val="24"/>
          <w:szCs w:val="24"/>
        </w:rPr>
        <w:t>, vol. 4, no. 3, 2025, 100157,</w:t>
      </w:r>
      <w:hyperlink r:id="rId42" w:history="1">
        <w:r w:rsidR="00295F0F" w:rsidRPr="00295F0F">
          <w:rPr>
            <w:rStyle w:val="Hyperlink"/>
            <w:rFonts w:ascii="Times New Roman" w:eastAsia="Times New Roman" w:hAnsi="Times New Roman" w:cs="Times New Roman"/>
            <w:color w:val="4F81BD" w:themeColor="accent1"/>
            <w:sz w:val="24"/>
            <w:szCs w:val="24"/>
          </w:rPr>
          <w:t xml:space="preserve"> https://doi.org/10.1016/j.eehl.2025.100157</w:t>
        </w:r>
      </w:hyperlink>
      <w:r w:rsidRPr="00295F0F">
        <w:rPr>
          <w:rFonts w:ascii="Times New Roman" w:eastAsia="Times New Roman" w:hAnsi="Times New Roman" w:cs="Times New Roman"/>
          <w:color w:val="4F81BD" w:themeColor="accent1"/>
          <w:sz w:val="24"/>
          <w:szCs w:val="24"/>
        </w:rPr>
        <w:t xml:space="preserve">.  </w:t>
      </w:r>
    </w:p>
    <w:p w14:paraId="00000089" w14:textId="77777777" w:rsidR="00473FEE" w:rsidRDefault="00473FEE">
      <w:pPr>
        <w:spacing w:line="480" w:lineRule="auto"/>
        <w:jc w:val="both"/>
        <w:rPr>
          <w:rFonts w:ascii="Times New Roman" w:eastAsia="Times New Roman" w:hAnsi="Times New Roman" w:cs="Times New Roman"/>
          <w:sz w:val="24"/>
          <w:szCs w:val="24"/>
        </w:rPr>
      </w:pPr>
    </w:p>
    <w:sectPr w:rsidR="00473FEE">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5B94833E-CF8C-454A-9921-7640C0142C99}"/>
    <w:embedItalic r:id="rId2" w:fontKey="{D8CFFF08-16B8-44A1-AA6A-B2E0615B7A2E}"/>
  </w:font>
  <w:font w:name="Play">
    <w:charset w:val="00"/>
    <w:family w:val="auto"/>
    <w:pitch w:val="default"/>
    <w:embedRegular r:id="rId3" w:fontKey="{D9A83F9E-9B76-43B3-9873-6460080C70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B7F547F-603E-45A9-99A9-C677324D874C}"/>
  </w:font>
  <w:font w:name="Cambria">
    <w:panose1 w:val="02040503050406030204"/>
    <w:charset w:val="00"/>
    <w:family w:val="roman"/>
    <w:pitch w:val="variable"/>
    <w:sig w:usb0="E00006FF" w:usb1="420024FF" w:usb2="02000000" w:usb3="00000000" w:csb0="0000019F" w:csb1="00000000"/>
    <w:embedRegular r:id="rId5" w:fontKey="{A68CA448-A081-46A4-AB5B-D711961E79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FEE"/>
    <w:rsid w:val="001A756C"/>
    <w:rsid w:val="001C7DAA"/>
    <w:rsid w:val="0023152B"/>
    <w:rsid w:val="00295F0F"/>
    <w:rsid w:val="003131B4"/>
    <w:rsid w:val="00357FEC"/>
    <w:rsid w:val="003B32E7"/>
    <w:rsid w:val="003C55E3"/>
    <w:rsid w:val="003D144F"/>
    <w:rsid w:val="00473FEE"/>
    <w:rsid w:val="005877A2"/>
    <w:rsid w:val="006D5D75"/>
    <w:rsid w:val="00700C62"/>
    <w:rsid w:val="007F1837"/>
    <w:rsid w:val="008C6A9E"/>
    <w:rsid w:val="00A17471"/>
    <w:rsid w:val="00A61419"/>
    <w:rsid w:val="00AF639A"/>
    <w:rsid w:val="00BE5F9B"/>
    <w:rsid w:val="00C0373E"/>
    <w:rsid w:val="00CC6C43"/>
    <w:rsid w:val="00D70DDB"/>
    <w:rsid w:val="00E0794C"/>
    <w:rsid w:val="00E10804"/>
    <w:rsid w:val="00E96AE3"/>
    <w:rsid w:val="00F11A3F"/>
    <w:rsid w:val="00F15A67"/>
    <w:rsid w:val="00F368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E7C"/>
  <w15:docId w15:val="{9A855824-59DF-42BD-A7BC-0E78C8BB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3D144F"/>
    <w:rPr>
      <w:color w:val="0000FF" w:themeColor="hyperlink"/>
      <w:u w:val="single"/>
    </w:rPr>
  </w:style>
  <w:style w:type="character" w:styleId="UnresolvedMention">
    <w:name w:val="Unresolved Mention"/>
    <w:basedOn w:val="DefaultParagraphFont"/>
    <w:uiPriority w:val="99"/>
    <w:semiHidden/>
    <w:unhideWhenUsed/>
    <w:rsid w:val="003D1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apers.ssrn.com/sol3/papers.cfm?abstract_id=992844" TargetMode="External"/><Relationship Id="rId18" Type="http://schemas.openxmlformats.org/officeDocument/2006/relationships/hyperlink" Target="https://www.proquest.com/docview/" TargetMode="External"/><Relationship Id="rId26" Type="http://schemas.openxmlformats.org/officeDocument/2006/relationships/hyperlink" Target="http://future-bridge.us/noise-control-in-data-centers-key-design-strategies/" TargetMode="External"/><Relationship Id="rId39" Type="http://schemas.openxmlformats.org/officeDocument/2006/relationships/hyperlink" Target="https://blog.ansi.org/ansi/ai-data-centers-carbon-water-energy-impact/" TargetMode="External"/><Relationship Id="rId21" Type="http://schemas.openxmlformats.org/officeDocument/2006/relationships/hyperlink" Target="https://www.bbc.com/news/articles/c93dnnxewdvo" TargetMode="External"/><Relationship Id="rId34" Type="http://schemas.openxmlformats.org/officeDocument/2006/relationships/hyperlink" Target="https://www.techtarget.com/searchdatacenter/tip/Understanding-the-impact-of-data-center-noise-pollution" TargetMode="External"/><Relationship Id="rId42" Type="http://schemas.openxmlformats.org/officeDocument/2006/relationships/hyperlink" Target="%20https://doi.org/10.1016/j.eehl.2025.100157" TargetMode="External"/><Relationship Id="rId7" Type="http://schemas.openxmlformats.org/officeDocument/2006/relationships/hyperlink" Target="https://www.bsigroup.com/en-GB/standards/bs-4142/" TargetMode="External"/><Relationship Id="rId2" Type="http://schemas.openxmlformats.org/officeDocument/2006/relationships/customXml" Target="../customXml/item2.xml"/><Relationship Id="rId16" Type="http://schemas.openxmlformats.org/officeDocument/2006/relationships/hyperlink" Target="http://www.techspot.com/news/112035-wisconsin-city-becomes-first-vote-against-future-data.html" TargetMode="External"/><Relationship Id="rId20" Type="http://schemas.openxmlformats.org/officeDocument/2006/relationships/hyperlink" Target="https://gazette.com/2026/04/07/community-members-fired-up-by-proposed-ai-data-center-in-colorado-springs/" TargetMode="External"/><Relationship Id="rId29" Type="http://schemas.openxmlformats.org/officeDocument/2006/relationships/hyperlink" Target="http://www.npr.org/2025/07/17/nx-s1-5469933/virginia-data-centers-residents-saying-no" TargetMode="External"/><Relationship Id="rId41" Type="http://schemas.openxmlformats.org/officeDocument/2006/relationships/hyperlink" Target="http://www.politico.com/news/2026/03/11/data-centers-ai-electricity-virginia-00815219" TargetMode="External"/><Relationship Id="rId1" Type="http://schemas.openxmlformats.org/officeDocument/2006/relationships/customXml" Target="../customXml/item1.xml"/><Relationship Id="rId6" Type="http://schemas.openxmlformats.org/officeDocument/2006/relationships/hyperlink" Target="https://law.yale.edu/yls-today/news/clinic-lawsuit-challenges-data-center-expansion-lowell-massachusetts" TargetMode="External"/><Relationship Id="rId11" Type="http://schemas.openxmlformats.org/officeDocument/2006/relationships/hyperlink" Target="https://www.law.cornell.edu/regulations/massachusetts/105-CMR-450-390" TargetMode="External"/><Relationship Id="rId24" Type="http://schemas.openxmlformats.org/officeDocument/2006/relationships/hyperlink" Target="https://doi.org/10.1016/j.rser.2026.116861" TargetMode="External"/><Relationship Id="rId32" Type="http://schemas.openxmlformats.org/officeDocument/2006/relationships/hyperlink" Target="https://dl.acm.org/doi/epdf/10.1145/3715335.3736324" TargetMode="External"/><Relationship Id="rId37" Type="http://schemas.openxmlformats.org/officeDocument/2006/relationships/hyperlink" Target="http://tennesseelookout.com/2026/03/18/a-battle-over-data-centers-heats-up-along-the-mississippi-tennessee-state-line/" TargetMode="External"/><Relationship Id="rId40" Type="http://schemas.openxmlformats.org/officeDocument/2006/relationships/hyperlink" Target="https://www.politico.com/news/2026/03/11/data-centers-ai-electricity-virginia-00815219" TargetMode="External"/><Relationship Id="rId5" Type="http://schemas.openxmlformats.org/officeDocument/2006/relationships/webSettings" Target="webSettings.xml"/><Relationship Id="rId15" Type="http://schemas.openxmlformats.org/officeDocument/2006/relationships/hyperlink" Target="https://www.techspot.com/news/112035-wisconsin-city-becomes-first-vote-against-future-data.html" TargetMode="External"/><Relationship Id="rId23" Type="http://schemas.openxmlformats.org/officeDocument/2006/relationships/hyperlink" Target="https://doi.org/10.1016/j.rser.2026.116861" TargetMode="External"/><Relationship Id="rId28" Type="http://schemas.openxmlformats.org/officeDocument/2006/relationships/hyperlink" Target="https://doi.org/10.1016/S0140-6736(26)00033-4" TargetMode="External"/><Relationship Id="rId36" Type="http://schemas.openxmlformats.org/officeDocument/2006/relationships/hyperlink" Target="https://tennesseelookout.com/2026/03/18/a-battle-over-data-centers-heats-up-along-the-mississippi-tennessee-state-line/" TargetMode="External"/><Relationship Id="rId10" Type="http://schemas.openxmlformats.org/officeDocument/2006/relationships/hyperlink" Target="https://www.mahb.org/local-boh-regulations/noise/" TargetMode="External"/><Relationship Id="rId19" Type="http://schemas.openxmlformats.org/officeDocument/2006/relationships/hyperlink" Target="https://gazette.com/2026/04/07/community-members-fired-up-by-proposed-ai-data-center-in-colorado-springs/" TargetMode="External"/><Relationship Id="rId31" Type="http://schemas.openxmlformats.org/officeDocument/2006/relationships/hyperlink" Target="http://netzeroinsights.com/resources/data-centers-environmental-cos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ho.int/europe/publications/i/item/9789289053563" TargetMode="External"/><Relationship Id="rId14" Type="http://schemas.openxmlformats.org/officeDocument/2006/relationships/hyperlink" Target="https://doi.org/10.1080/01944361003656591" TargetMode="External"/><Relationship Id="rId22" Type="http://schemas.openxmlformats.org/officeDocument/2006/relationships/hyperlink" Target="http://www.bbc.com/news/articles/c93dnnxewdvo" TargetMode="External"/><Relationship Id="rId27" Type="http://schemas.openxmlformats.org/officeDocument/2006/relationships/hyperlink" Target="https://doi.org/10.1016/S0140-6736(26)00033-4" TargetMode="External"/><Relationship Id="rId30" Type="http://schemas.openxmlformats.org/officeDocument/2006/relationships/hyperlink" Target="https://netzeroinsights.com/resources/data-centers-environmental-cost/" TargetMode="External"/><Relationship Id="rId35" Type="http://schemas.openxmlformats.org/officeDocument/2006/relationships/hyperlink" Target="http://www.techtarget.com/searchdatacenter/tip/Understanding-the-impact-of-data-center-noise-pollution" TargetMode="External"/><Relationship Id="rId43" Type="http://schemas.openxmlformats.org/officeDocument/2006/relationships/fontTable" Target="fontTable.xml"/><Relationship Id="rId8" Type="http://schemas.openxmlformats.org/officeDocument/2006/relationships/hyperlink" Target="https://www.iso.org/standard/59765.html" TargetMode="External"/><Relationship Id="rId3" Type="http://schemas.openxmlformats.org/officeDocument/2006/relationships/styles" Target="styles.xml"/><Relationship Id="rId12" Type="http://schemas.openxmlformats.org/officeDocument/2006/relationships/hyperlink" Target="https://www.goodjobsfirst.org/resources/community-benefits-agreements-making-development-projects-accountable" TargetMode="External"/><Relationship Id="rId17" Type="http://schemas.openxmlformats.org/officeDocument/2006/relationships/hyperlink" Target="https://www.proquest.com/docview/" TargetMode="External"/><Relationship Id="rId25" Type="http://schemas.openxmlformats.org/officeDocument/2006/relationships/hyperlink" Target="http://www.nwf.org/Magazines/National-Wildlife/2025/Fall/Conservation/AI-Data-Centers" TargetMode="External"/><Relationship Id="rId33" Type="http://schemas.openxmlformats.org/officeDocument/2006/relationships/hyperlink" Target="http://whyy.org/articles/data-center-artificial-intelligence-vineland-new-jersey/" TargetMode="External"/><Relationship Id="rId38" Type="http://schemas.openxmlformats.org/officeDocument/2006/relationships/hyperlink" Target="https://blog.ansi.org/ansi/ai-data-centers-carbon-water-energy-imp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WiZTE0Hm58d6f//v3HzNdRs5Q==">CgMxLjA4AHIhMTEzcnBJYVY2V0otNEpjSjUtelpiVmxhWVRMQUtMSi05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9285EF-5A59-4789-9285-B45E534D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5679</Words>
  <Characters>32373</Characters>
  <Application>Microsoft Office Word</Application>
  <DocSecurity>0</DocSecurity>
  <Lines>269</Lines>
  <Paragraphs>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Vittoria Fiorin</dc:creator>
  <cp:lastModifiedBy>Reibstein, Richard</cp:lastModifiedBy>
  <cp:revision>2</cp:revision>
  <dcterms:created xsi:type="dcterms:W3CDTF">2026-05-08T18:05:00Z</dcterms:created>
  <dcterms:modified xsi:type="dcterms:W3CDTF">2026-05-08T18:05:00Z</dcterms:modified>
</cp:coreProperties>
</file>