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10" w:rsidRDefault="00170410">
      <w:pPr>
        <w:pStyle w:val="normal0"/>
        <w:tabs>
          <w:tab w:val="center" w:pos="4680"/>
          <w:tab w:val="right" w:pos="9360"/>
        </w:tabs>
        <w:spacing w:line="240" w:lineRule="auto"/>
        <w:jc w:val="center"/>
        <w:rPr>
          <w:rFonts w:ascii="Calibri" w:eastAsia="Calibri" w:hAnsi="Calibri" w:cs="Calibri"/>
          <w:sz w:val="30"/>
          <w:szCs w:val="30"/>
        </w:rPr>
      </w:pPr>
    </w:p>
    <w:p w:rsidR="00170410" w:rsidRDefault="00847FAA">
      <w:pPr>
        <w:pStyle w:val="normal0"/>
        <w:tabs>
          <w:tab w:val="center" w:pos="4680"/>
          <w:tab w:val="right" w:pos="9360"/>
        </w:tabs>
        <w:spacing w:line="240" w:lineRule="auto"/>
        <w:jc w:val="center"/>
        <w:rPr>
          <w:rFonts w:ascii="Georgia" w:eastAsia="Georgia" w:hAnsi="Georgia" w:cs="Georgia"/>
          <w:b/>
          <w:color w:val="333333"/>
          <w:sz w:val="30"/>
          <w:szCs w:val="30"/>
        </w:rPr>
      </w:pPr>
      <w:r>
        <w:rPr>
          <w:rFonts w:ascii="Calibri" w:eastAsia="Calibri" w:hAnsi="Calibri" w:cs="Calibri"/>
          <w:sz w:val="30"/>
          <w:szCs w:val="30"/>
        </w:rPr>
        <w:t xml:space="preserve">          </w:t>
      </w:r>
      <w:r>
        <w:rPr>
          <w:rFonts w:ascii="Georgia" w:eastAsia="Georgia" w:hAnsi="Georgia" w:cs="Georgia"/>
          <w:b/>
          <w:color w:val="333333"/>
          <w:sz w:val="30"/>
          <w:szCs w:val="30"/>
        </w:rPr>
        <w:t>An Act Enhancing Justice for Families Harmed by Lead</w:t>
      </w:r>
    </w:p>
    <w:p w:rsidR="00170410" w:rsidRDefault="00847FAA">
      <w:pPr>
        <w:pStyle w:val="normal0"/>
        <w:tabs>
          <w:tab w:val="center" w:pos="4680"/>
          <w:tab w:val="right" w:pos="9360"/>
        </w:tabs>
        <w:spacing w:line="240" w:lineRule="auto"/>
        <w:jc w:val="center"/>
        <w:rPr>
          <w:rFonts w:ascii="Calibri" w:eastAsia="Calibri" w:hAnsi="Calibri" w:cs="Calibri"/>
          <w:i/>
          <w:sz w:val="32"/>
          <w:szCs w:val="32"/>
        </w:rPr>
      </w:pPr>
      <w:r>
        <w:rPr>
          <w:rFonts w:ascii="Calibri" w:eastAsia="Calibri" w:hAnsi="Calibri" w:cs="Calibri"/>
          <w:i/>
          <w:sz w:val="32"/>
          <w:szCs w:val="32"/>
        </w:rPr>
        <w:t xml:space="preserve">Sen. Patricia D. Jehlen (SD.1297) &amp; Rep. David H.A. </w:t>
      </w:r>
      <w:proofErr w:type="spellStart"/>
      <w:r>
        <w:rPr>
          <w:rFonts w:ascii="Calibri" w:eastAsia="Calibri" w:hAnsi="Calibri" w:cs="Calibri"/>
          <w:i/>
          <w:sz w:val="32"/>
          <w:szCs w:val="32"/>
        </w:rPr>
        <w:t>LeBeouf</w:t>
      </w:r>
      <w:proofErr w:type="spellEnd"/>
      <w:r>
        <w:rPr>
          <w:rFonts w:ascii="Calibri" w:eastAsia="Calibri" w:hAnsi="Calibri" w:cs="Calibri"/>
          <w:i/>
          <w:sz w:val="32"/>
          <w:szCs w:val="32"/>
        </w:rPr>
        <w:t xml:space="preserve"> (H.1491)</w:t>
      </w:r>
    </w:p>
    <w:p w:rsidR="00170410" w:rsidRDefault="00170410">
      <w:pPr>
        <w:pStyle w:val="normal0"/>
        <w:tabs>
          <w:tab w:val="center" w:pos="4680"/>
          <w:tab w:val="right" w:pos="9360"/>
        </w:tabs>
        <w:spacing w:line="240" w:lineRule="auto"/>
        <w:jc w:val="center"/>
        <w:rPr>
          <w:rFonts w:ascii="Calibri" w:eastAsia="Calibri" w:hAnsi="Calibri" w:cs="Calibri"/>
          <w:b/>
          <w:i/>
          <w:sz w:val="36"/>
          <w:szCs w:val="36"/>
        </w:rPr>
      </w:pPr>
    </w:p>
    <w:p w:rsidR="00170410" w:rsidRDefault="00847FAA">
      <w:pPr>
        <w:pStyle w:val="normal0"/>
        <w:spacing w:after="200"/>
        <w:rPr>
          <w:rFonts w:ascii="Calibri" w:eastAsia="Calibri" w:hAnsi="Calibri" w:cs="Calibri"/>
          <w:b/>
          <w:i/>
          <w:sz w:val="36"/>
          <w:szCs w:val="36"/>
        </w:rPr>
      </w:pPr>
      <w:r>
        <w:rPr>
          <w:rFonts w:ascii="Calibri" w:eastAsia="Calibri" w:hAnsi="Calibri" w:cs="Calibri"/>
          <w:i/>
        </w:rPr>
        <w:t xml:space="preserve">This bill </w:t>
      </w:r>
      <w:r>
        <w:rPr>
          <w:rFonts w:ascii="Calibri" w:eastAsia="Calibri" w:hAnsi="Calibri" w:cs="Calibri"/>
          <w:i/>
        </w:rPr>
        <w:t>allows liability for creating foreseeable harm from lead when placing it in commerce and failing to take action to prevent it.  It targets those who have failed to uphold the standard of care required toward consumers and their affiliates. Defendants curre</w:t>
      </w:r>
      <w:r>
        <w:rPr>
          <w:rFonts w:ascii="Calibri" w:eastAsia="Calibri" w:hAnsi="Calibri" w:cs="Calibri"/>
          <w:i/>
        </w:rPr>
        <w:t>ntly avoid liability by claiming that plaintiffs must establish the specific chain of causation of injury from those who placed lead in commerce to the specific person injured by it. However, knowingly placing a harmful substance into commerce is a reckles</w:t>
      </w:r>
      <w:r>
        <w:rPr>
          <w:rFonts w:ascii="Calibri" w:eastAsia="Calibri" w:hAnsi="Calibri" w:cs="Calibri"/>
          <w:i/>
        </w:rPr>
        <w:t xml:space="preserve">s act which should be grounds to hold actors accountable. </w:t>
      </w:r>
      <w:r>
        <w:rPr>
          <w:rFonts w:ascii="Calibri" w:eastAsia="Calibri" w:hAnsi="Calibri" w:cs="Calibri"/>
          <w:b/>
          <w:i/>
          <w:sz w:val="36"/>
          <w:szCs w:val="36"/>
        </w:rPr>
        <w:t>____________________________________________________</w:t>
      </w:r>
    </w:p>
    <w:p w:rsidR="00170410" w:rsidRDefault="00847FAA">
      <w:pPr>
        <w:pStyle w:val="normal0"/>
        <w:tabs>
          <w:tab w:val="center" w:pos="4680"/>
          <w:tab w:val="right" w:pos="9360"/>
        </w:tabs>
        <w:spacing w:line="240" w:lineRule="auto"/>
        <w:rPr>
          <w:rFonts w:ascii="Calibri" w:eastAsia="Calibri" w:hAnsi="Calibri" w:cs="Calibri"/>
          <w:b/>
          <w:sz w:val="32"/>
          <w:szCs w:val="32"/>
        </w:rPr>
      </w:pPr>
      <w:r>
        <w:rPr>
          <w:rFonts w:ascii="Calibri" w:eastAsia="Calibri" w:hAnsi="Calibri" w:cs="Calibri"/>
          <w:b/>
          <w:sz w:val="32"/>
          <w:szCs w:val="32"/>
        </w:rPr>
        <w:t xml:space="preserve">Current State of </w:t>
      </w:r>
      <w:proofErr w:type="gramStart"/>
      <w:r>
        <w:rPr>
          <w:rFonts w:ascii="Calibri" w:eastAsia="Calibri" w:hAnsi="Calibri" w:cs="Calibri"/>
          <w:b/>
          <w:sz w:val="32"/>
          <w:szCs w:val="32"/>
        </w:rPr>
        <w:t>The</w:t>
      </w:r>
      <w:proofErr w:type="gramEnd"/>
      <w:r>
        <w:rPr>
          <w:rFonts w:ascii="Calibri" w:eastAsia="Calibri" w:hAnsi="Calibri" w:cs="Calibri"/>
          <w:b/>
          <w:sz w:val="32"/>
          <w:szCs w:val="32"/>
        </w:rPr>
        <w:t xml:space="preserve"> Issue: </w:t>
      </w:r>
    </w:p>
    <w:p w:rsidR="00170410" w:rsidRDefault="00847FAA">
      <w:pPr>
        <w:pStyle w:val="normal0"/>
        <w:tabs>
          <w:tab w:val="center" w:pos="4680"/>
          <w:tab w:val="right" w:pos="9360"/>
        </w:tabs>
        <w:spacing w:line="240" w:lineRule="auto"/>
        <w:rPr>
          <w:rFonts w:ascii="Calibri" w:eastAsia="Calibri" w:hAnsi="Calibri" w:cs="Calibri"/>
          <w:b/>
          <w:sz w:val="24"/>
          <w:szCs w:val="24"/>
        </w:rPr>
      </w:pPr>
      <w:r>
        <w:rPr>
          <w:rFonts w:ascii="Calibri" w:eastAsia="Calibri" w:hAnsi="Calibri" w:cs="Calibri"/>
          <w:b/>
          <w:sz w:val="24"/>
          <w:szCs w:val="24"/>
          <w:u w:val="single"/>
        </w:rPr>
        <w:t>What the bill is in response to:</w:t>
      </w:r>
    </w:p>
    <w:p w:rsidR="00170410" w:rsidRDefault="00847FAA">
      <w:pPr>
        <w:pStyle w:val="normal0"/>
        <w:numPr>
          <w:ilvl w:val="0"/>
          <w:numId w:val="4"/>
        </w:numPr>
        <w:tabs>
          <w:tab w:val="center" w:pos="4680"/>
          <w:tab w:val="right" w:pos="9360"/>
        </w:tabs>
        <w:spacing w:line="240" w:lineRule="auto"/>
        <w:rPr>
          <w:rFonts w:ascii="Calibri" w:eastAsia="Calibri" w:hAnsi="Calibri" w:cs="Calibri"/>
          <w:sz w:val="24"/>
          <w:szCs w:val="24"/>
        </w:rPr>
      </w:pPr>
      <w:r>
        <w:rPr>
          <w:rFonts w:ascii="Calibri" w:eastAsia="Calibri" w:hAnsi="Calibri" w:cs="Calibri"/>
          <w:sz w:val="24"/>
          <w:szCs w:val="24"/>
        </w:rPr>
        <w:t xml:space="preserve">Lead is a naturally occurring </w:t>
      </w:r>
      <w:proofErr w:type="gramStart"/>
      <w:r>
        <w:rPr>
          <w:rFonts w:ascii="Calibri" w:eastAsia="Calibri" w:hAnsi="Calibri" w:cs="Calibri"/>
          <w:b/>
          <w:sz w:val="24"/>
          <w:szCs w:val="24"/>
        </w:rPr>
        <w:t>neurotoxin</w:t>
      </w:r>
      <w:r>
        <w:rPr>
          <w:rFonts w:ascii="Calibri" w:eastAsia="Calibri" w:hAnsi="Calibri" w:cs="Calibri"/>
          <w:sz w:val="24"/>
          <w:szCs w:val="24"/>
        </w:rPr>
        <w:t>, that</w:t>
      </w:r>
      <w:proofErr w:type="gramEnd"/>
      <w:r>
        <w:rPr>
          <w:rFonts w:ascii="Calibri" w:eastAsia="Calibri" w:hAnsi="Calibri" w:cs="Calibri"/>
          <w:sz w:val="24"/>
          <w:szCs w:val="24"/>
        </w:rPr>
        <w:t xml:space="preserve"> </w:t>
      </w:r>
      <w:r>
        <w:rPr>
          <w:rFonts w:ascii="Calibri" w:eastAsia="Calibri" w:hAnsi="Calibri" w:cs="Calibri"/>
          <w:b/>
          <w:sz w:val="24"/>
          <w:szCs w:val="24"/>
        </w:rPr>
        <w:t>never</w:t>
      </w:r>
      <w:r>
        <w:rPr>
          <w:rFonts w:ascii="Calibri" w:eastAsia="Calibri" w:hAnsi="Calibri" w:cs="Calibri"/>
          <w:sz w:val="24"/>
          <w:szCs w:val="24"/>
        </w:rPr>
        <w:t xml:space="preserve"> breaks down. </w:t>
      </w:r>
    </w:p>
    <w:p w:rsidR="00170410" w:rsidRDefault="00847FAA">
      <w:pPr>
        <w:pStyle w:val="normal0"/>
        <w:numPr>
          <w:ilvl w:val="0"/>
          <w:numId w:val="4"/>
        </w:numPr>
        <w:tabs>
          <w:tab w:val="center" w:pos="4680"/>
          <w:tab w:val="right" w:pos="9360"/>
        </w:tabs>
        <w:spacing w:line="240" w:lineRule="auto"/>
        <w:rPr>
          <w:rFonts w:ascii="Calibri" w:eastAsia="Calibri" w:hAnsi="Calibri" w:cs="Calibri"/>
          <w:sz w:val="24"/>
          <w:szCs w:val="24"/>
        </w:rPr>
      </w:pPr>
      <w:r>
        <w:rPr>
          <w:rFonts w:ascii="Calibri" w:eastAsia="Calibri" w:hAnsi="Calibri" w:cs="Calibri"/>
          <w:b/>
          <w:sz w:val="24"/>
          <w:szCs w:val="24"/>
        </w:rPr>
        <w:t>No treatment or cure</w:t>
      </w:r>
      <w:r>
        <w:rPr>
          <w:rFonts w:ascii="Calibri" w:eastAsia="Calibri" w:hAnsi="Calibri" w:cs="Calibri"/>
          <w:sz w:val="24"/>
          <w:szCs w:val="24"/>
        </w:rPr>
        <w:t xml:space="preserve"> has been found and children who are impacted by lead can never get back what they lost, leading to problems in development and adulthood (</w:t>
      </w:r>
      <w:r>
        <w:rPr>
          <w:rFonts w:ascii="Calibri" w:eastAsia="Calibri" w:hAnsi="Calibri" w:cs="Calibri"/>
          <w:b/>
          <w:sz w:val="24"/>
          <w:szCs w:val="24"/>
        </w:rPr>
        <w:t>American Academy of Pediatrics</w:t>
      </w:r>
      <w:r>
        <w:rPr>
          <w:rFonts w:ascii="Calibri" w:eastAsia="Calibri" w:hAnsi="Calibri" w:cs="Calibri"/>
          <w:sz w:val="24"/>
          <w:szCs w:val="24"/>
        </w:rPr>
        <w:t>).</w:t>
      </w:r>
    </w:p>
    <w:p w:rsidR="00170410" w:rsidRDefault="00847FAA">
      <w:pPr>
        <w:pStyle w:val="normal0"/>
        <w:numPr>
          <w:ilvl w:val="0"/>
          <w:numId w:val="4"/>
        </w:numPr>
        <w:tabs>
          <w:tab w:val="center" w:pos="4680"/>
          <w:tab w:val="right" w:pos="9360"/>
        </w:tabs>
        <w:spacing w:line="240" w:lineRule="auto"/>
        <w:rPr>
          <w:rFonts w:ascii="Calibri" w:eastAsia="Calibri" w:hAnsi="Calibri" w:cs="Calibri"/>
          <w:sz w:val="24"/>
          <w:szCs w:val="24"/>
        </w:rPr>
      </w:pPr>
      <w:r>
        <w:rPr>
          <w:rFonts w:ascii="Calibri" w:eastAsia="Calibri" w:hAnsi="Calibri" w:cs="Calibri"/>
          <w:sz w:val="24"/>
          <w:szCs w:val="24"/>
        </w:rPr>
        <w:t xml:space="preserve">Lead poisoning has the greatest effect on </w:t>
      </w:r>
      <w:r>
        <w:rPr>
          <w:rFonts w:ascii="Calibri" w:eastAsia="Calibri" w:hAnsi="Calibri" w:cs="Calibri"/>
          <w:b/>
          <w:sz w:val="24"/>
          <w:szCs w:val="24"/>
        </w:rPr>
        <w:t>children under the age</w:t>
      </w:r>
      <w:r>
        <w:rPr>
          <w:rFonts w:ascii="Calibri" w:eastAsia="Calibri" w:hAnsi="Calibri" w:cs="Calibri"/>
          <w:b/>
          <w:sz w:val="24"/>
          <w:szCs w:val="24"/>
        </w:rPr>
        <w:t xml:space="preserve"> of 6 and pregnant females</w:t>
      </w:r>
      <w:r>
        <w:rPr>
          <w:rFonts w:ascii="Calibri" w:eastAsia="Calibri" w:hAnsi="Calibri" w:cs="Calibri"/>
          <w:sz w:val="24"/>
          <w:szCs w:val="24"/>
        </w:rPr>
        <w:t>.</w:t>
      </w:r>
    </w:p>
    <w:p w:rsidR="00170410" w:rsidRDefault="00847FAA">
      <w:pPr>
        <w:pStyle w:val="normal0"/>
        <w:numPr>
          <w:ilvl w:val="1"/>
          <w:numId w:val="4"/>
        </w:numPr>
        <w:tabs>
          <w:tab w:val="center" w:pos="4680"/>
          <w:tab w:val="right" w:pos="9360"/>
        </w:tabs>
        <w:spacing w:line="240" w:lineRule="auto"/>
        <w:rPr>
          <w:rFonts w:ascii="Calibri" w:eastAsia="Calibri" w:hAnsi="Calibri" w:cs="Calibri"/>
          <w:sz w:val="24"/>
          <w:szCs w:val="24"/>
        </w:rPr>
      </w:pPr>
      <w:r>
        <w:rPr>
          <w:rFonts w:ascii="Calibri" w:eastAsia="Calibri" w:hAnsi="Calibri" w:cs="Calibri"/>
          <w:b/>
          <w:sz w:val="24"/>
          <w:szCs w:val="24"/>
        </w:rPr>
        <w:t>In children</w:t>
      </w:r>
      <w:r>
        <w:rPr>
          <w:rFonts w:ascii="Calibri" w:eastAsia="Calibri" w:hAnsi="Calibri" w:cs="Calibri"/>
          <w:sz w:val="24"/>
          <w:szCs w:val="24"/>
        </w:rPr>
        <w:t>, according to the Environmental Protection Agency (EPA) lead poisoning</w:t>
      </w:r>
      <w:r>
        <w:rPr>
          <w:rFonts w:ascii="Calibri" w:eastAsia="Calibri" w:hAnsi="Calibri" w:cs="Calibri"/>
          <w:b/>
          <w:sz w:val="24"/>
          <w:szCs w:val="24"/>
        </w:rPr>
        <w:t xml:space="preserve"> </w:t>
      </w:r>
      <w:r>
        <w:rPr>
          <w:rFonts w:ascii="Calibri" w:eastAsia="Calibri" w:hAnsi="Calibri" w:cs="Calibri"/>
          <w:sz w:val="24"/>
          <w:szCs w:val="24"/>
        </w:rPr>
        <w:t xml:space="preserve">is known to cause </w:t>
      </w:r>
      <w:r>
        <w:rPr>
          <w:rFonts w:ascii="Calibri" w:eastAsia="Calibri" w:hAnsi="Calibri" w:cs="Calibri"/>
          <w:b/>
          <w:sz w:val="24"/>
          <w:szCs w:val="24"/>
        </w:rPr>
        <w:t>behavioral issues</w:t>
      </w:r>
      <w:r>
        <w:rPr>
          <w:rFonts w:ascii="Calibri" w:eastAsia="Calibri" w:hAnsi="Calibri" w:cs="Calibri"/>
          <w:sz w:val="24"/>
          <w:szCs w:val="24"/>
        </w:rPr>
        <w:t xml:space="preserve">, </w:t>
      </w:r>
      <w:r>
        <w:rPr>
          <w:rFonts w:ascii="Calibri" w:eastAsia="Calibri" w:hAnsi="Calibri" w:cs="Calibri"/>
          <w:b/>
          <w:sz w:val="24"/>
          <w:szCs w:val="24"/>
        </w:rPr>
        <w:t>lower IQs</w:t>
      </w:r>
      <w:r>
        <w:rPr>
          <w:rFonts w:ascii="Calibri" w:eastAsia="Calibri" w:hAnsi="Calibri" w:cs="Calibri"/>
          <w:sz w:val="24"/>
          <w:szCs w:val="24"/>
        </w:rPr>
        <w:t xml:space="preserve">, </w:t>
      </w:r>
      <w:r>
        <w:rPr>
          <w:rFonts w:ascii="Calibri" w:eastAsia="Calibri" w:hAnsi="Calibri" w:cs="Calibri"/>
          <w:b/>
          <w:sz w:val="24"/>
          <w:szCs w:val="24"/>
        </w:rPr>
        <w:t>hyperactivity</w:t>
      </w:r>
      <w:r>
        <w:rPr>
          <w:rFonts w:ascii="Calibri" w:eastAsia="Calibri" w:hAnsi="Calibri" w:cs="Calibri"/>
          <w:sz w:val="24"/>
          <w:szCs w:val="24"/>
        </w:rPr>
        <w:t xml:space="preserve">, </w:t>
      </w:r>
      <w:r>
        <w:rPr>
          <w:rFonts w:ascii="Calibri" w:eastAsia="Calibri" w:hAnsi="Calibri" w:cs="Calibri"/>
          <w:b/>
          <w:sz w:val="24"/>
          <w:szCs w:val="24"/>
        </w:rPr>
        <w:t>slower growth</w:t>
      </w:r>
      <w:r>
        <w:rPr>
          <w:rFonts w:ascii="Calibri" w:eastAsia="Calibri" w:hAnsi="Calibri" w:cs="Calibri"/>
          <w:sz w:val="24"/>
          <w:szCs w:val="24"/>
        </w:rPr>
        <w:t xml:space="preserve">, </w:t>
      </w:r>
      <w:r>
        <w:rPr>
          <w:rFonts w:ascii="Calibri" w:eastAsia="Calibri" w:hAnsi="Calibri" w:cs="Calibri"/>
          <w:b/>
          <w:sz w:val="24"/>
          <w:szCs w:val="24"/>
        </w:rPr>
        <w:t>hearing problems</w:t>
      </w:r>
      <w:r>
        <w:rPr>
          <w:rFonts w:ascii="Calibri" w:eastAsia="Calibri" w:hAnsi="Calibri" w:cs="Calibri"/>
          <w:sz w:val="24"/>
          <w:szCs w:val="24"/>
        </w:rPr>
        <w:t xml:space="preserve"> and </w:t>
      </w:r>
      <w:r>
        <w:rPr>
          <w:rFonts w:ascii="Calibri" w:eastAsia="Calibri" w:hAnsi="Calibri" w:cs="Calibri"/>
          <w:b/>
          <w:sz w:val="24"/>
          <w:szCs w:val="24"/>
        </w:rPr>
        <w:t>anemia</w:t>
      </w:r>
      <w:r>
        <w:rPr>
          <w:rFonts w:ascii="Calibri" w:eastAsia="Calibri" w:hAnsi="Calibri" w:cs="Calibri"/>
          <w:sz w:val="24"/>
          <w:szCs w:val="24"/>
        </w:rPr>
        <w:t xml:space="preserve">, and can even cause </w:t>
      </w:r>
      <w:r>
        <w:rPr>
          <w:rFonts w:ascii="Calibri" w:eastAsia="Calibri" w:hAnsi="Calibri" w:cs="Calibri"/>
          <w:b/>
          <w:sz w:val="24"/>
          <w:szCs w:val="24"/>
        </w:rPr>
        <w:t>seizure</w:t>
      </w:r>
      <w:r>
        <w:rPr>
          <w:rFonts w:ascii="Calibri" w:eastAsia="Calibri" w:hAnsi="Calibri" w:cs="Calibri"/>
          <w:sz w:val="24"/>
          <w:szCs w:val="24"/>
        </w:rPr>
        <w:t xml:space="preserve">, </w:t>
      </w:r>
      <w:r>
        <w:rPr>
          <w:rFonts w:ascii="Calibri" w:eastAsia="Calibri" w:hAnsi="Calibri" w:cs="Calibri"/>
          <w:b/>
          <w:sz w:val="24"/>
          <w:szCs w:val="24"/>
        </w:rPr>
        <w:t>coma</w:t>
      </w:r>
      <w:r>
        <w:rPr>
          <w:rFonts w:ascii="Calibri" w:eastAsia="Calibri" w:hAnsi="Calibri" w:cs="Calibri"/>
          <w:sz w:val="24"/>
          <w:szCs w:val="24"/>
        </w:rPr>
        <w:t xml:space="preserve">, or </w:t>
      </w:r>
      <w:r>
        <w:rPr>
          <w:rFonts w:ascii="Calibri" w:eastAsia="Calibri" w:hAnsi="Calibri" w:cs="Calibri"/>
          <w:b/>
          <w:sz w:val="24"/>
          <w:szCs w:val="24"/>
        </w:rPr>
        <w:t>d</w:t>
      </w:r>
      <w:r>
        <w:rPr>
          <w:rFonts w:ascii="Calibri" w:eastAsia="Calibri" w:hAnsi="Calibri" w:cs="Calibri"/>
          <w:b/>
          <w:sz w:val="24"/>
          <w:szCs w:val="24"/>
        </w:rPr>
        <w:t>eath</w:t>
      </w:r>
      <w:r>
        <w:rPr>
          <w:rFonts w:ascii="Calibri" w:eastAsia="Calibri" w:hAnsi="Calibri" w:cs="Calibri"/>
          <w:sz w:val="24"/>
          <w:szCs w:val="24"/>
        </w:rPr>
        <w:t>.</w:t>
      </w:r>
    </w:p>
    <w:p w:rsidR="00170410" w:rsidRDefault="00847FAA">
      <w:pPr>
        <w:pStyle w:val="normal0"/>
        <w:numPr>
          <w:ilvl w:val="1"/>
          <w:numId w:val="4"/>
        </w:numPr>
        <w:tabs>
          <w:tab w:val="center" w:pos="4680"/>
          <w:tab w:val="right" w:pos="9360"/>
        </w:tabs>
        <w:spacing w:line="240" w:lineRule="auto"/>
        <w:rPr>
          <w:rFonts w:ascii="Calibri" w:eastAsia="Calibri" w:hAnsi="Calibri" w:cs="Calibri"/>
          <w:sz w:val="24"/>
          <w:szCs w:val="24"/>
        </w:rPr>
      </w:pPr>
      <w:r>
        <w:rPr>
          <w:rFonts w:ascii="Calibri" w:eastAsia="Calibri" w:hAnsi="Calibri" w:cs="Calibri"/>
          <w:b/>
          <w:sz w:val="24"/>
          <w:szCs w:val="24"/>
        </w:rPr>
        <w:t>In pregnant females</w:t>
      </w:r>
      <w:r>
        <w:rPr>
          <w:rFonts w:ascii="Calibri" w:eastAsia="Calibri" w:hAnsi="Calibri" w:cs="Calibri"/>
          <w:sz w:val="24"/>
          <w:szCs w:val="24"/>
        </w:rPr>
        <w:t xml:space="preserve"> lead poisoning can cause the baby to be </w:t>
      </w:r>
      <w:r>
        <w:rPr>
          <w:rFonts w:ascii="Calibri" w:eastAsia="Calibri" w:hAnsi="Calibri" w:cs="Calibri"/>
          <w:b/>
          <w:sz w:val="24"/>
          <w:szCs w:val="24"/>
        </w:rPr>
        <w:t>born premature and/or undersized</w:t>
      </w:r>
      <w:r>
        <w:rPr>
          <w:rFonts w:ascii="Calibri" w:eastAsia="Calibri" w:hAnsi="Calibri" w:cs="Calibri"/>
          <w:sz w:val="24"/>
          <w:szCs w:val="24"/>
        </w:rPr>
        <w:t xml:space="preserve">, </w:t>
      </w:r>
      <w:r>
        <w:rPr>
          <w:rFonts w:ascii="Calibri" w:eastAsia="Calibri" w:hAnsi="Calibri" w:cs="Calibri"/>
          <w:b/>
          <w:sz w:val="24"/>
          <w:szCs w:val="24"/>
        </w:rPr>
        <w:t>damage the baby’s brain, kidneys and nervous system</w:t>
      </w:r>
      <w:r>
        <w:rPr>
          <w:rFonts w:ascii="Calibri" w:eastAsia="Calibri" w:hAnsi="Calibri" w:cs="Calibri"/>
          <w:sz w:val="24"/>
          <w:szCs w:val="24"/>
        </w:rPr>
        <w:t xml:space="preserve">, </w:t>
      </w:r>
      <w:proofErr w:type="gramStart"/>
      <w:r>
        <w:rPr>
          <w:rFonts w:ascii="Calibri" w:eastAsia="Calibri" w:hAnsi="Calibri" w:cs="Calibri"/>
          <w:b/>
          <w:sz w:val="24"/>
          <w:szCs w:val="24"/>
        </w:rPr>
        <w:t>increase</w:t>
      </w:r>
      <w:proofErr w:type="gramEnd"/>
      <w:r>
        <w:rPr>
          <w:rFonts w:ascii="Calibri" w:eastAsia="Calibri" w:hAnsi="Calibri" w:cs="Calibri"/>
          <w:b/>
          <w:sz w:val="24"/>
          <w:szCs w:val="24"/>
        </w:rPr>
        <w:t xml:space="preserve"> behavioral issues, and put mothers at risk of a miscarriage. </w:t>
      </w:r>
    </w:p>
    <w:p w:rsidR="00170410" w:rsidRDefault="00847FAA">
      <w:pPr>
        <w:pStyle w:val="normal0"/>
        <w:tabs>
          <w:tab w:val="center" w:pos="4680"/>
          <w:tab w:val="right" w:pos="9360"/>
        </w:tabs>
        <w:spacing w:line="240" w:lineRule="auto"/>
        <w:rPr>
          <w:rFonts w:ascii="Calibri" w:eastAsia="Calibri" w:hAnsi="Calibri" w:cs="Calibri"/>
          <w:b/>
          <w:sz w:val="24"/>
          <w:szCs w:val="24"/>
        </w:rPr>
      </w:pPr>
      <w:r>
        <w:rPr>
          <w:rFonts w:ascii="Calibri" w:eastAsia="Calibri" w:hAnsi="Calibri" w:cs="Calibri"/>
          <w:b/>
          <w:sz w:val="24"/>
          <w:szCs w:val="24"/>
          <w:u w:val="single"/>
        </w:rPr>
        <w:t>Where this is taking place:</w:t>
      </w:r>
    </w:p>
    <w:p w:rsidR="00170410" w:rsidRDefault="00847FAA">
      <w:pPr>
        <w:pStyle w:val="normal0"/>
        <w:numPr>
          <w:ilvl w:val="0"/>
          <w:numId w:val="4"/>
        </w:numPr>
        <w:rPr>
          <w:rFonts w:ascii="Calibri" w:eastAsia="Calibri" w:hAnsi="Calibri" w:cs="Calibri"/>
          <w:b/>
          <w:color w:val="232323"/>
          <w:sz w:val="24"/>
          <w:szCs w:val="24"/>
        </w:rPr>
      </w:pPr>
      <w:r>
        <w:rPr>
          <w:rFonts w:ascii="Calibri" w:eastAsia="Calibri" w:hAnsi="Calibri" w:cs="Calibri"/>
          <w:b/>
          <w:color w:val="232323"/>
          <w:sz w:val="24"/>
          <w:szCs w:val="24"/>
        </w:rPr>
        <w:t xml:space="preserve">71% </w:t>
      </w:r>
      <w:r>
        <w:rPr>
          <w:rFonts w:ascii="Calibri" w:eastAsia="Calibri" w:hAnsi="Calibri" w:cs="Calibri"/>
          <w:b/>
          <w:color w:val="232323"/>
          <w:sz w:val="24"/>
          <w:szCs w:val="24"/>
        </w:rPr>
        <w:t>of homes in Massachusetts</w:t>
      </w:r>
      <w:r>
        <w:rPr>
          <w:rFonts w:ascii="Calibri" w:eastAsia="Calibri" w:hAnsi="Calibri" w:cs="Calibri"/>
          <w:color w:val="232323"/>
          <w:sz w:val="24"/>
          <w:szCs w:val="24"/>
        </w:rPr>
        <w:t xml:space="preserve"> were built before 1978 when lead was banned.</w:t>
      </w:r>
    </w:p>
    <w:p w:rsidR="00170410" w:rsidRDefault="00847FAA">
      <w:pPr>
        <w:pStyle w:val="normal0"/>
        <w:numPr>
          <w:ilvl w:val="0"/>
          <w:numId w:val="4"/>
        </w:numPr>
        <w:rPr>
          <w:rFonts w:ascii="Calibri" w:eastAsia="Calibri" w:hAnsi="Calibri" w:cs="Calibri"/>
          <w:color w:val="232323"/>
          <w:sz w:val="24"/>
          <w:szCs w:val="24"/>
        </w:rPr>
      </w:pPr>
      <w:r>
        <w:rPr>
          <w:rFonts w:ascii="Calibri" w:eastAsia="Calibri" w:hAnsi="Calibri" w:cs="Calibri"/>
          <w:b/>
          <w:color w:val="232323"/>
          <w:sz w:val="24"/>
          <w:szCs w:val="24"/>
        </w:rPr>
        <w:t>Only 17% of homes</w:t>
      </w:r>
      <w:r>
        <w:rPr>
          <w:rFonts w:ascii="Calibri" w:eastAsia="Calibri" w:hAnsi="Calibri" w:cs="Calibri"/>
          <w:color w:val="232323"/>
          <w:sz w:val="24"/>
          <w:szCs w:val="24"/>
        </w:rPr>
        <w:t xml:space="preserve"> built before 1978 </w:t>
      </w:r>
      <w:r>
        <w:rPr>
          <w:rFonts w:ascii="Calibri" w:eastAsia="Calibri" w:hAnsi="Calibri" w:cs="Calibri"/>
          <w:b/>
          <w:color w:val="232323"/>
          <w:sz w:val="24"/>
          <w:szCs w:val="24"/>
        </w:rPr>
        <w:t>have been inspected</w:t>
      </w:r>
      <w:r>
        <w:rPr>
          <w:rFonts w:ascii="Calibri" w:eastAsia="Calibri" w:hAnsi="Calibri" w:cs="Calibri"/>
          <w:color w:val="232323"/>
          <w:sz w:val="24"/>
          <w:szCs w:val="24"/>
        </w:rPr>
        <w:t xml:space="preserve">, meaning that </w:t>
      </w:r>
      <w:r>
        <w:rPr>
          <w:rFonts w:ascii="Calibri" w:eastAsia="Calibri" w:hAnsi="Calibri" w:cs="Calibri"/>
          <w:b/>
          <w:color w:val="232323"/>
          <w:sz w:val="24"/>
          <w:szCs w:val="24"/>
        </w:rPr>
        <w:t>83% of homes</w:t>
      </w:r>
      <w:r>
        <w:rPr>
          <w:rFonts w:ascii="Calibri" w:eastAsia="Calibri" w:hAnsi="Calibri" w:cs="Calibri"/>
          <w:color w:val="232323"/>
          <w:sz w:val="24"/>
          <w:szCs w:val="24"/>
        </w:rPr>
        <w:t xml:space="preserve"> in MA may be putting children and pregnant women at risk (Department of Health).</w:t>
      </w:r>
    </w:p>
    <w:p w:rsidR="00170410" w:rsidRDefault="00847FAA">
      <w:pPr>
        <w:pStyle w:val="normal0"/>
        <w:numPr>
          <w:ilvl w:val="0"/>
          <w:numId w:val="4"/>
        </w:numPr>
        <w:rPr>
          <w:rFonts w:ascii="Calibri" w:eastAsia="Calibri" w:hAnsi="Calibri" w:cs="Calibri"/>
          <w:color w:val="232323"/>
          <w:sz w:val="24"/>
          <w:szCs w:val="24"/>
        </w:rPr>
      </w:pPr>
      <w:r>
        <w:rPr>
          <w:rFonts w:ascii="Calibri" w:eastAsia="Calibri" w:hAnsi="Calibri" w:cs="Calibri"/>
          <w:b/>
          <w:color w:val="232323"/>
          <w:sz w:val="24"/>
          <w:szCs w:val="24"/>
        </w:rPr>
        <w:t xml:space="preserve">980 schools </w:t>
      </w:r>
      <w:r>
        <w:rPr>
          <w:rFonts w:ascii="Calibri" w:eastAsia="Calibri" w:hAnsi="Calibri" w:cs="Calibri"/>
          <w:color w:val="232323"/>
          <w:sz w:val="24"/>
          <w:szCs w:val="24"/>
        </w:rPr>
        <w:t>in Massachusetts have</w:t>
      </w:r>
      <w:r>
        <w:rPr>
          <w:rFonts w:ascii="Calibri" w:eastAsia="Calibri" w:hAnsi="Calibri" w:cs="Calibri"/>
          <w:b/>
          <w:color w:val="232323"/>
          <w:sz w:val="24"/>
          <w:szCs w:val="24"/>
        </w:rPr>
        <w:t xml:space="preserve"> </w:t>
      </w:r>
      <w:r>
        <w:rPr>
          <w:rFonts w:ascii="Calibri" w:eastAsia="Calibri" w:hAnsi="Calibri" w:cs="Calibri"/>
          <w:color w:val="232323"/>
          <w:sz w:val="24"/>
          <w:szCs w:val="24"/>
        </w:rPr>
        <w:t>tested</w:t>
      </w:r>
      <w:r>
        <w:rPr>
          <w:rFonts w:ascii="Calibri" w:eastAsia="Calibri" w:hAnsi="Calibri" w:cs="Calibri"/>
          <w:b/>
          <w:color w:val="232323"/>
          <w:sz w:val="24"/>
          <w:szCs w:val="24"/>
        </w:rPr>
        <w:t xml:space="preserve"> positive for lead in water</w:t>
      </w:r>
      <w:r>
        <w:rPr>
          <w:rFonts w:ascii="Calibri" w:eastAsia="Calibri" w:hAnsi="Calibri" w:cs="Calibri"/>
          <w:color w:val="232323"/>
          <w:sz w:val="24"/>
          <w:szCs w:val="24"/>
        </w:rPr>
        <w:t xml:space="preserve"> and the majority of test results were above the recommended limit (1 ppb as set by the American Academy of Pediatrics).</w:t>
      </w:r>
    </w:p>
    <w:p w:rsidR="00170410" w:rsidRDefault="00847FAA">
      <w:pPr>
        <w:pStyle w:val="normal0"/>
        <w:numPr>
          <w:ilvl w:val="0"/>
          <w:numId w:val="4"/>
        </w:numPr>
        <w:rPr>
          <w:rFonts w:ascii="Calibri" w:eastAsia="Calibri" w:hAnsi="Calibri" w:cs="Calibri"/>
          <w:color w:val="232323"/>
          <w:sz w:val="24"/>
          <w:szCs w:val="24"/>
        </w:rPr>
      </w:pPr>
      <w:r>
        <w:rPr>
          <w:rFonts w:ascii="Calibri" w:eastAsia="Calibri" w:hAnsi="Calibri" w:cs="Calibri"/>
          <w:b/>
          <w:color w:val="232323"/>
          <w:sz w:val="24"/>
          <w:szCs w:val="24"/>
        </w:rPr>
        <w:t>20 early education centers</w:t>
      </w:r>
      <w:r>
        <w:rPr>
          <w:rFonts w:ascii="Calibri" w:eastAsia="Calibri" w:hAnsi="Calibri" w:cs="Calibri"/>
          <w:color w:val="232323"/>
          <w:sz w:val="24"/>
          <w:szCs w:val="24"/>
        </w:rPr>
        <w:t xml:space="preserve"> out of </w:t>
      </w:r>
      <w:r>
        <w:rPr>
          <w:rFonts w:ascii="Calibri" w:eastAsia="Calibri" w:hAnsi="Calibri" w:cs="Calibri"/>
          <w:b/>
          <w:color w:val="232323"/>
          <w:sz w:val="24"/>
          <w:szCs w:val="24"/>
        </w:rPr>
        <w:t>only 293</w:t>
      </w:r>
      <w:r>
        <w:rPr>
          <w:rFonts w:ascii="Calibri" w:eastAsia="Calibri" w:hAnsi="Calibri" w:cs="Calibri"/>
          <w:color w:val="232323"/>
          <w:sz w:val="24"/>
          <w:szCs w:val="24"/>
        </w:rPr>
        <w:t xml:space="preserve"> tested were found to have </w:t>
      </w:r>
      <w:r>
        <w:rPr>
          <w:rFonts w:ascii="Calibri" w:eastAsia="Calibri" w:hAnsi="Calibri" w:cs="Calibri"/>
          <w:b/>
          <w:color w:val="232323"/>
          <w:sz w:val="24"/>
          <w:szCs w:val="24"/>
        </w:rPr>
        <w:t xml:space="preserve">very high </w:t>
      </w:r>
      <w:r>
        <w:rPr>
          <w:rFonts w:ascii="Calibri" w:eastAsia="Calibri" w:hAnsi="Calibri" w:cs="Calibri"/>
          <w:color w:val="232323"/>
          <w:sz w:val="24"/>
          <w:szCs w:val="24"/>
        </w:rPr>
        <w:t>l</w:t>
      </w:r>
      <w:r>
        <w:rPr>
          <w:rFonts w:ascii="Calibri" w:eastAsia="Calibri" w:hAnsi="Calibri" w:cs="Calibri"/>
          <w:color w:val="232323"/>
          <w:sz w:val="24"/>
          <w:szCs w:val="24"/>
        </w:rPr>
        <w:t xml:space="preserve">ead levels according to state regulators (Boston Globe). </w:t>
      </w:r>
    </w:p>
    <w:p w:rsidR="00170410" w:rsidRDefault="00847FAA">
      <w:pPr>
        <w:pStyle w:val="normal0"/>
        <w:numPr>
          <w:ilvl w:val="0"/>
          <w:numId w:val="4"/>
        </w:numPr>
        <w:rPr>
          <w:rFonts w:ascii="Calibri" w:eastAsia="Calibri" w:hAnsi="Calibri" w:cs="Calibri"/>
          <w:sz w:val="24"/>
          <w:szCs w:val="24"/>
        </w:rPr>
      </w:pPr>
      <w:r>
        <w:rPr>
          <w:rFonts w:ascii="Calibri" w:eastAsia="Calibri" w:hAnsi="Calibri" w:cs="Calibri"/>
          <w:sz w:val="24"/>
          <w:szCs w:val="24"/>
        </w:rPr>
        <w:t xml:space="preserve">In a 2017 survey by the Massachusetts Department of Health of children 9-47 months of age, </w:t>
      </w:r>
      <w:r>
        <w:rPr>
          <w:rFonts w:ascii="Calibri" w:eastAsia="Calibri" w:hAnsi="Calibri" w:cs="Calibri"/>
          <w:b/>
          <w:sz w:val="24"/>
          <w:szCs w:val="24"/>
        </w:rPr>
        <w:t xml:space="preserve">2,754 children </w:t>
      </w:r>
      <w:r>
        <w:rPr>
          <w:rFonts w:ascii="Calibri" w:eastAsia="Calibri" w:hAnsi="Calibri" w:cs="Calibri"/>
          <w:sz w:val="24"/>
          <w:szCs w:val="24"/>
        </w:rPr>
        <w:t>had confirmed venous blood levels of lead</w:t>
      </w:r>
      <w:r>
        <w:rPr>
          <w:rFonts w:ascii="Calibri" w:eastAsia="Calibri" w:hAnsi="Calibri" w:cs="Calibri"/>
          <w:b/>
          <w:sz w:val="24"/>
          <w:szCs w:val="24"/>
        </w:rPr>
        <w:t xml:space="preserve"> above 5 µg/</w:t>
      </w:r>
      <w:proofErr w:type="spellStart"/>
      <w:r>
        <w:rPr>
          <w:rFonts w:ascii="Calibri" w:eastAsia="Calibri" w:hAnsi="Calibri" w:cs="Calibri"/>
          <w:b/>
          <w:sz w:val="24"/>
          <w:szCs w:val="24"/>
        </w:rPr>
        <w:t>dL</w:t>
      </w:r>
      <w:proofErr w:type="spellEnd"/>
      <w:r>
        <w:rPr>
          <w:rFonts w:ascii="Calibri" w:eastAsia="Calibri" w:hAnsi="Calibri" w:cs="Calibri"/>
          <w:b/>
          <w:sz w:val="24"/>
          <w:szCs w:val="24"/>
        </w:rPr>
        <w:t xml:space="preserve"> </w:t>
      </w:r>
      <w:r>
        <w:rPr>
          <w:rFonts w:ascii="Calibri" w:eastAsia="Calibri" w:hAnsi="Calibri" w:cs="Calibri"/>
          <w:b/>
          <w:sz w:val="24"/>
          <w:szCs w:val="24"/>
        </w:rPr>
        <w:lastRenderedPageBreak/>
        <w:t xml:space="preserve">(considered above concern) </w:t>
      </w:r>
      <w:r>
        <w:rPr>
          <w:rFonts w:ascii="Calibri" w:eastAsia="Calibri" w:hAnsi="Calibri" w:cs="Calibri"/>
          <w:sz w:val="24"/>
          <w:szCs w:val="24"/>
        </w:rPr>
        <w:t>and</w:t>
      </w:r>
      <w:r>
        <w:rPr>
          <w:rFonts w:ascii="Calibri" w:eastAsia="Calibri" w:hAnsi="Calibri" w:cs="Calibri"/>
          <w:b/>
          <w:sz w:val="24"/>
          <w:szCs w:val="24"/>
        </w:rPr>
        <w:t xml:space="preserve"> 556 </w:t>
      </w:r>
      <w:r>
        <w:rPr>
          <w:rFonts w:ascii="Calibri" w:eastAsia="Calibri" w:hAnsi="Calibri" w:cs="Calibri"/>
          <w:sz w:val="24"/>
          <w:szCs w:val="24"/>
        </w:rPr>
        <w:t>h</w:t>
      </w:r>
      <w:r>
        <w:rPr>
          <w:rFonts w:ascii="Calibri" w:eastAsia="Calibri" w:hAnsi="Calibri" w:cs="Calibri"/>
          <w:sz w:val="24"/>
          <w:szCs w:val="24"/>
        </w:rPr>
        <w:t>ad confirmed levels</w:t>
      </w:r>
      <w:r>
        <w:rPr>
          <w:rFonts w:ascii="Calibri" w:eastAsia="Calibri" w:hAnsi="Calibri" w:cs="Calibri"/>
          <w:b/>
          <w:sz w:val="24"/>
          <w:szCs w:val="24"/>
        </w:rPr>
        <w:t xml:space="preserve"> above 10 µg/</w:t>
      </w:r>
      <w:proofErr w:type="spellStart"/>
      <w:r>
        <w:rPr>
          <w:rFonts w:ascii="Calibri" w:eastAsia="Calibri" w:hAnsi="Calibri" w:cs="Calibri"/>
          <w:b/>
          <w:sz w:val="24"/>
          <w:szCs w:val="24"/>
        </w:rPr>
        <w:t>dL</w:t>
      </w:r>
      <w:proofErr w:type="spellEnd"/>
      <w:r>
        <w:rPr>
          <w:rFonts w:ascii="Calibri" w:eastAsia="Calibri" w:hAnsi="Calibri" w:cs="Calibri"/>
          <w:b/>
          <w:sz w:val="24"/>
          <w:szCs w:val="24"/>
        </w:rPr>
        <w:t xml:space="preserve"> (considered lead poisoning). </w:t>
      </w:r>
    </w:p>
    <w:p w:rsidR="00170410" w:rsidRDefault="00847FAA">
      <w:pPr>
        <w:pStyle w:val="normal0"/>
        <w:spacing w:before="220" w:after="220"/>
        <w:rPr>
          <w:rFonts w:ascii="Calibri" w:eastAsia="Calibri" w:hAnsi="Calibri" w:cs="Calibri"/>
          <w:b/>
          <w:sz w:val="24"/>
          <w:szCs w:val="24"/>
          <w:u w:val="single"/>
        </w:rPr>
      </w:pPr>
      <w:r>
        <w:rPr>
          <w:rFonts w:ascii="Calibri" w:eastAsia="Calibri" w:hAnsi="Calibri" w:cs="Calibri"/>
          <w:b/>
          <w:sz w:val="24"/>
          <w:szCs w:val="24"/>
          <w:u w:val="single"/>
        </w:rPr>
        <w:t>Why this bill:</w:t>
      </w:r>
    </w:p>
    <w:p w:rsidR="00170410" w:rsidRDefault="00847FAA">
      <w:pPr>
        <w:pStyle w:val="normal0"/>
        <w:numPr>
          <w:ilvl w:val="0"/>
          <w:numId w:val="1"/>
        </w:numPr>
        <w:spacing w:before="220"/>
        <w:rPr>
          <w:rFonts w:ascii="Calibri" w:eastAsia="Calibri" w:hAnsi="Calibri" w:cs="Calibri"/>
          <w:sz w:val="24"/>
          <w:szCs w:val="24"/>
        </w:rPr>
      </w:pPr>
      <w:r>
        <w:rPr>
          <w:rFonts w:ascii="Calibri" w:eastAsia="Calibri" w:hAnsi="Calibri" w:cs="Calibri"/>
          <w:sz w:val="24"/>
          <w:szCs w:val="24"/>
        </w:rPr>
        <w:t xml:space="preserve">Lead poisoning </w:t>
      </w:r>
      <w:proofErr w:type="gramStart"/>
      <w:r>
        <w:rPr>
          <w:rFonts w:ascii="Calibri" w:eastAsia="Calibri" w:hAnsi="Calibri" w:cs="Calibri"/>
          <w:sz w:val="24"/>
          <w:szCs w:val="24"/>
        </w:rPr>
        <w:t>have</w:t>
      </w:r>
      <w:proofErr w:type="gramEnd"/>
      <w:r>
        <w:rPr>
          <w:rFonts w:ascii="Calibri" w:eastAsia="Calibri" w:hAnsi="Calibri" w:cs="Calibri"/>
          <w:sz w:val="24"/>
          <w:szCs w:val="24"/>
        </w:rPr>
        <w:t xml:space="preserve"> and will persist in homes and general commerce until we remove it from our environment.</w:t>
      </w:r>
    </w:p>
    <w:p w:rsidR="00170410" w:rsidRDefault="00847FAA">
      <w:pPr>
        <w:pStyle w:val="normal0"/>
        <w:numPr>
          <w:ilvl w:val="0"/>
          <w:numId w:val="1"/>
        </w:numPr>
        <w:rPr>
          <w:rFonts w:ascii="Calibri" w:eastAsia="Calibri" w:hAnsi="Calibri" w:cs="Calibri"/>
          <w:sz w:val="24"/>
          <w:szCs w:val="24"/>
        </w:rPr>
      </w:pPr>
      <w:r>
        <w:rPr>
          <w:rFonts w:ascii="Calibri" w:eastAsia="Calibri" w:hAnsi="Calibri" w:cs="Calibri"/>
          <w:sz w:val="24"/>
          <w:szCs w:val="24"/>
        </w:rPr>
        <w:t xml:space="preserve">People and businesses </w:t>
      </w:r>
      <w:proofErr w:type="gramStart"/>
      <w:r>
        <w:rPr>
          <w:rFonts w:ascii="Calibri" w:eastAsia="Calibri" w:hAnsi="Calibri" w:cs="Calibri"/>
          <w:sz w:val="24"/>
          <w:szCs w:val="24"/>
        </w:rPr>
        <w:t>who</w:t>
      </w:r>
      <w:proofErr w:type="gramEnd"/>
      <w:r>
        <w:rPr>
          <w:rFonts w:ascii="Calibri" w:eastAsia="Calibri" w:hAnsi="Calibri" w:cs="Calibri"/>
          <w:sz w:val="24"/>
          <w:szCs w:val="24"/>
        </w:rPr>
        <w:t xml:space="preserve"> have profited from knowingly endangering individuals and families by exposing them to lead should compensate those harmed by this wrongful act.</w:t>
      </w:r>
    </w:p>
    <w:p w:rsidR="00170410" w:rsidRDefault="00847FAA">
      <w:pPr>
        <w:pStyle w:val="normal0"/>
        <w:numPr>
          <w:ilvl w:val="0"/>
          <w:numId w:val="1"/>
        </w:numPr>
        <w:spacing w:after="220"/>
        <w:rPr>
          <w:rFonts w:ascii="Calibri" w:eastAsia="Calibri" w:hAnsi="Calibri" w:cs="Calibri"/>
          <w:sz w:val="24"/>
          <w:szCs w:val="24"/>
        </w:rPr>
      </w:pPr>
      <w:r>
        <w:rPr>
          <w:rFonts w:ascii="Calibri" w:eastAsia="Calibri" w:hAnsi="Calibri" w:cs="Calibri"/>
          <w:sz w:val="24"/>
          <w:szCs w:val="24"/>
        </w:rPr>
        <w:t>Making producers pay and face severe consequences will deter future reprehensible acts</w:t>
      </w:r>
      <w:r>
        <w:rPr>
          <w:rFonts w:ascii="Calibri" w:eastAsia="Calibri" w:hAnsi="Calibri" w:cs="Calibri"/>
          <w:sz w:val="24"/>
          <w:szCs w:val="24"/>
        </w:rPr>
        <w:t xml:space="preserve"> and thus allow thousands of children in the future to grow and develop without any fear of lead interfering.</w:t>
      </w:r>
    </w:p>
    <w:p w:rsidR="00170410" w:rsidRDefault="00847FAA">
      <w:pPr>
        <w:pStyle w:val="normal0"/>
        <w:spacing w:before="220" w:after="220"/>
        <w:rPr>
          <w:rFonts w:ascii="Calibri" w:eastAsia="Calibri" w:hAnsi="Calibri" w:cs="Calibri"/>
          <w:b/>
          <w:sz w:val="24"/>
          <w:szCs w:val="24"/>
          <w:u w:val="single"/>
        </w:rPr>
      </w:pPr>
      <w:r>
        <w:rPr>
          <w:rFonts w:ascii="Calibri" w:eastAsia="Calibri" w:hAnsi="Calibri" w:cs="Calibri"/>
          <w:b/>
          <w:sz w:val="24"/>
          <w:szCs w:val="24"/>
          <w:u w:val="single"/>
        </w:rPr>
        <w:t xml:space="preserve">Who should </w:t>
      </w:r>
      <w:proofErr w:type="gramStart"/>
      <w:r>
        <w:rPr>
          <w:rFonts w:ascii="Calibri" w:eastAsia="Calibri" w:hAnsi="Calibri" w:cs="Calibri"/>
          <w:b/>
          <w:sz w:val="24"/>
          <w:szCs w:val="24"/>
          <w:u w:val="single"/>
        </w:rPr>
        <w:t>worry:</w:t>
      </w:r>
      <w:proofErr w:type="gramEnd"/>
    </w:p>
    <w:p w:rsidR="00170410" w:rsidRDefault="00847FAA">
      <w:pPr>
        <w:pStyle w:val="normal0"/>
        <w:numPr>
          <w:ilvl w:val="0"/>
          <w:numId w:val="3"/>
        </w:numPr>
        <w:spacing w:before="220" w:after="220"/>
        <w:rPr>
          <w:rFonts w:ascii="Calibri" w:eastAsia="Calibri" w:hAnsi="Calibri" w:cs="Calibri"/>
          <w:sz w:val="24"/>
          <w:szCs w:val="24"/>
        </w:rPr>
      </w:pPr>
      <w:r>
        <w:rPr>
          <w:rFonts w:ascii="Calibri" w:eastAsia="Calibri" w:hAnsi="Calibri" w:cs="Calibri"/>
          <w:sz w:val="24"/>
          <w:szCs w:val="24"/>
        </w:rPr>
        <w:t>No responsible businesses are targeted by this act, nor landlords, schools, retailers, and guardians - only those who caused the</w:t>
      </w:r>
      <w:r>
        <w:rPr>
          <w:rFonts w:ascii="Calibri" w:eastAsia="Calibri" w:hAnsi="Calibri" w:cs="Calibri"/>
          <w:sz w:val="24"/>
          <w:szCs w:val="24"/>
        </w:rPr>
        <w:t xml:space="preserve"> lead to be in products sold in commerce with knowledge of its likely ill effects.</w:t>
      </w:r>
    </w:p>
    <w:p w:rsidR="00170410" w:rsidRDefault="00847FAA">
      <w:pPr>
        <w:pStyle w:val="normal0"/>
        <w:spacing w:before="220" w:after="220"/>
        <w:rPr>
          <w:rFonts w:ascii="Calibri" w:eastAsia="Calibri" w:hAnsi="Calibri" w:cs="Calibri"/>
          <w:b/>
          <w:sz w:val="24"/>
          <w:szCs w:val="24"/>
          <w:u w:val="single"/>
        </w:rPr>
      </w:pPr>
      <w:r>
        <w:rPr>
          <w:rFonts w:ascii="Calibri" w:eastAsia="Calibri" w:hAnsi="Calibri" w:cs="Calibri"/>
          <w:b/>
          <w:sz w:val="24"/>
          <w:szCs w:val="24"/>
          <w:u w:val="single"/>
        </w:rPr>
        <w:t>Summary of Rights manifested by this law:</w:t>
      </w:r>
    </w:p>
    <w:p w:rsidR="00170410" w:rsidRDefault="00847FAA">
      <w:pPr>
        <w:pStyle w:val="normal0"/>
        <w:numPr>
          <w:ilvl w:val="0"/>
          <w:numId w:val="2"/>
        </w:numPr>
        <w:spacing w:before="220" w:after="220"/>
        <w:rPr>
          <w:rFonts w:ascii="Calibri" w:eastAsia="Calibri" w:hAnsi="Calibri" w:cs="Calibri"/>
          <w:sz w:val="24"/>
          <w:szCs w:val="24"/>
        </w:rPr>
      </w:pPr>
      <w:r>
        <w:rPr>
          <w:rFonts w:ascii="Calibri" w:eastAsia="Calibri" w:hAnsi="Calibri" w:cs="Calibri"/>
          <w:sz w:val="24"/>
          <w:szCs w:val="24"/>
        </w:rPr>
        <w:t>People have a right not to be poisoned.  Producers have a duty to act responsibly towards consumers and in a democratic society should be held accountable for unjust actions.</w:t>
      </w:r>
    </w:p>
    <w:p w:rsidR="00170410" w:rsidRDefault="00847FAA">
      <w:pPr>
        <w:pStyle w:val="normal0"/>
        <w:spacing w:before="220" w:after="220"/>
        <w:rPr>
          <w:rFonts w:ascii="Calibri" w:eastAsia="Calibri" w:hAnsi="Calibri" w:cs="Calibri"/>
          <w:sz w:val="24"/>
          <w:szCs w:val="24"/>
        </w:rPr>
      </w:pPr>
      <w:r>
        <w:rPr>
          <w:rFonts w:ascii="Calibri" w:eastAsia="Calibri" w:hAnsi="Calibri" w:cs="Calibri"/>
          <w:b/>
          <w:sz w:val="24"/>
          <w:szCs w:val="24"/>
        </w:rPr>
        <w:t>Contacts:</w:t>
      </w:r>
      <w:r>
        <w:rPr>
          <w:rFonts w:ascii="Calibri" w:eastAsia="Calibri" w:hAnsi="Calibri" w:cs="Calibri"/>
          <w:sz w:val="24"/>
          <w:szCs w:val="24"/>
        </w:rPr>
        <w:t xml:space="preserve"> </w:t>
      </w:r>
      <w:proofErr w:type="spellStart"/>
      <w:r>
        <w:rPr>
          <w:rFonts w:ascii="Calibri" w:eastAsia="Calibri" w:hAnsi="Calibri" w:cs="Calibri"/>
          <w:sz w:val="24"/>
          <w:szCs w:val="24"/>
        </w:rPr>
        <w:t>Makenzie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Palladino</w:t>
      </w:r>
      <w:proofErr w:type="spellEnd"/>
      <w:r>
        <w:rPr>
          <w:rFonts w:ascii="Calibri" w:eastAsia="Calibri" w:hAnsi="Calibri" w:cs="Calibri"/>
          <w:sz w:val="24"/>
          <w:szCs w:val="24"/>
        </w:rPr>
        <w:t xml:space="preserve">: </w:t>
      </w:r>
      <w:hyperlink r:id="rId7">
        <w:r>
          <w:rPr>
            <w:rFonts w:ascii="Calibri" w:eastAsia="Calibri" w:hAnsi="Calibri" w:cs="Calibri"/>
            <w:color w:val="1155CC"/>
            <w:sz w:val="24"/>
            <w:szCs w:val="24"/>
            <w:u w:val="single"/>
          </w:rPr>
          <w:t>mlp0428@bu.e</w:t>
        </w:r>
        <w:r>
          <w:rPr>
            <w:rFonts w:ascii="Calibri" w:eastAsia="Calibri" w:hAnsi="Calibri" w:cs="Calibri"/>
            <w:color w:val="1155CC"/>
            <w:sz w:val="24"/>
            <w:szCs w:val="24"/>
            <w:u w:val="single"/>
          </w:rPr>
          <w:t>du</w:t>
        </w:r>
      </w:hyperlink>
      <w:r>
        <w:t xml:space="preserve">, </w:t>
      </w:r>
      <w:r>
        <w:rPr>
          <w:rFonts w:ascii="Calibri" w:eastAsia="Calibri" w:hAnsi="Calibri" w:cs="Calibri"/>
          <w:sz w:val="24"/>
          <w:szCs w:val="24"/>
        </w:rPr>
        <w:t xml:space="preserve">Clark Edwards: </w:t>
      </w:r>
      <w:hyperlink r:id="rId8">
        <w:r>
          <w:rPr>
            <w:rFonts w:ascii="Calibri" w:eastAsia="Calibri" w:hAnsi="Calibri" w:cs="Calibri"/>
            <w:color w:val="1155CC"/>
            <w:sz w:val="24"/>
            <w:szCs w:val="24"/>
            <w:u w:val="single"/>
          </w:rPr>
          <w:t>clark704@bu.edu</w:t>
        </w:r>
      </w:hyperlink>
      <w:r>
        <w:t xml:space="preserve">, </w:t>
      </w:r>
      <w:r>
        <w:rPr>
          <w:rFonts w:ascii="Calibri" w:eastAsia="Calibri" w:hAnsi="Calibri" w:cs="Calibri"/>
          <w:sz w:val="24"/>
          <w:szCs w:val="24"/>
        </w:rPr>
        <w:t>Richard Reibstein:</w:t>
      </w:r>
      <w:r>
        <w:t xml:space="preserve"> </w:t>
      </w:r>
      <w:hyperlink r:id="rId9">
        <w:r>
          <w:rPr>
            <w:color w:val="1155CC"/>
            <w:u w:val="single"/>
          </w:rPr>
          <w:t>rreibste@bu.edu</w:t>
        </w:r>
      </w:hyperlink>
    </w:p>
    <w:p w:rsidR="00170410" w:rsidRDefault="00170410">
      <w:pPr>
        <w:pStyle w:val="normal0"/>
        <w:spacing w:before="220" w:after="220"/>
        <w:jc w:val="center"/>
        <w:rPr>
          <w:rFonts w:ascii="Calibri" w:eastAsia="Calibri" w:hAnsi="Calibri" w:cs="Calibri"/>
          <w:sz w:val="24"/>
          <w:szCs w:val="24"/>
        </w:rPr>
      </w:pPr>
    </w:p>
    <w:p w:rsidR="00170410" w:rsidRDefault="00170410">
      <w:pPr>
        <w:pStyle w:val="normal0"/>
        <w:spacing w:before="220" w:after="220"/>
        <w:jc w:val="center"/>
        <w:rPr>
          <w:b/>
        </w:rPr>
      </w:pPr>
    </w:p>
    <w:p w:rsidR="00170410" w:rsidRDefault="00170410">
      <w:pPr>
        <w:pStyle w:val="normal0"/>
        <w:spacing w:before="220" w:after="220"/>
        <w:jc w:val="center"/>
      </w:pPr>
    </w:p>
    <w:p w:rsidR="00170410" w:rsidRDefault="00170410">
      <w:pPr>
        <w:pStyle w:val="normal0"/>
        <w:spacing w:before="220" w:after="220"/>
        <w:jc w:val="center"/>
        <w:rPr>
          <w:rFonts w:ascii="Calibri" w:eastAsia="Calibri" w:hAnsi="Calibri" w:cs="Calibri"/>
          <w:b/>
          <w:sz w:val="24"/>
          <w:szCs w:val="24"/>
        </w:rPr>
      </w:pPr>
    </w:p>
    <w:sectPr w:rsidR="00170410" w:rsidSect="00170410">
      <w:headerReference w:type="default" r:id="rId10"/>
      <w:headerReference w:type="first" r:id="rId11"/>
      <w:footerReference w:type="first" r:id="rId12"/>
      <w:pgSz w:w="12240" w:h="15840"/>
      <w:pgMar w:top="1440" w:right="1440" w:bottom="1440" w:left="144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FAA" w:rsidRDefault="00847FAA" w:rsidP="00170410">
      <w:pPr>
        <w:spacing w:line="240" w:lineRule="auto"/>
      </w:pPr>
      <w:r>
        <w:separator/>
      </w:r>
    </w:p>
  </w:endnote>
  <w:endnote w:type="continuationSeparator" w:id="0">
    <w:p w:rsidR="00847FAA" w:rsidRDefault="00847FAA" w:rsidP="001704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10" w:rsidRDefault="00170410">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FAA" w:rsidRDefault="00847FAA" w:rsidP="00170410">
      <w:pPr>
        <w:spacing w:line="240" w:lineRule="auto"/>
      </w:pPr>
      <w:r>
        <w:separator/>
      </w:r>
    </w:p>
  </w:footnote>
  <w:footnote w:type="continuationSeparator" w:id="0">
    <w:p w:rsidR="00847FAA" w:rsidRDefault="00847FAA" w:rsidP="001704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10" w:rsidRDefault="00847FAA">
    <w:pPr>
      <w:pStyle w:val="normal0"/>
      <w:tabs>
        <w:tab w:val="center" w:pos="4680"/>
        <w:tab w:val="right" w:pos="9360"/>
      </w:tabs>
      <w:spacing w:line="240" w:lineRule="auto"/>
    </w:pPr>
    <w:r>
      <w:rPr>
        <w:rFonts w:ascii="Calibri" w:eastAsia="Calibri" w:hAnsi="Calibri" w:cs="Calibri"/>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10" w:rsidRDefault="00170410">
    <w:pPr>
      <w:pStyle w:val="normal0"/>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9EC"/>
    <w:multiLevelType w:val="multilevel"/>
    <w:tmpl w:val="3B301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B61F3D"/>
    <w:multiLevelType w:val="multilevel"/>
    <w:tmpl w:val="1F380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724FCD"/>
    <w:multiLevelType w:val="multilevel"/>
    <w:tmpl w:val="5616D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6201A86"/>
    <w:multiLevelType w:val="multilevel"/>
    <w:tmpl w:val="5AF24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0410"/>
    <w:rsid w:val="00170410"/>
    <w:rsid w:val="00847FAA"/>
    <w:rsid w:val="00B34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70410"/>
    <w:pPr>
      <w:keepNext/>
      <w:keepLines/>
      <w:spacing w:before="400" w:after="120"/>
      <w:outlineLvl w:val="0"/>
    </w:pPr>
    <w:rPr>
      <w:sz w:val="40"/>
      <w:szCs w:val="40"/>
    </w:rPr>
  </w:style>
  <w:style w:type="paragraph" w:styleId="Heading2">
    <w:name w:val="heading 2"/>
    <w:basedOn w:val="normal0"/>
    <w:next w:val="normal0"/>
    <w:rsid w:val="00170410"/>
    <w:pPr>
      <w:keepNext/>
      <w:keepLines/>
      <w:spacing w:before="360" w:after="120"/>
      <w:outlineLvl w:val="1"/>
    </w:pPr>
    <w:rPr>
      <w:sz w:val="32"/>
      <w:szCs w:val="32"/>
    </w:rPr>
  </w:style>
  <w:style w:type="paragraph" w:styleId="Heading3">
    <w:name w:val="heading 3"/>
    <w:basedOn w:val="normal0"/>
    <w:next w:val="normal0"/>
    <w:rsid w:val="00170410"/>
    <w:pPr>
      <w:keepNext/>
      <w:keepLines/>
      <w:spacing w:before="320" w:after="80"/>
      <w:outlineLvl w:val="2"/>
    </w:pPr>
    <w:rPr>
      <w:color w:val="434343"/>
      <w:sz w:val="28"/>
      <w:szCs w:val="28"/>
    </w:rPr>
  </w:style>
  <w:style w:type="paragraph" w:styleId="Heading4">
    <w:name w:val="heading 4"/>
    <w:basedOn w:val="normal0"/>
    <w:next w:val="normal0"/>
    <w:rsid w:val="00170410"/>
    <w:pPr>
      <w:keepNext/>
      <w:keepLines/>
      <w:spacing w:before="280" w:after="80"/>
      <w:outlineLvl w:val="3"/>
    </w:pPr>
    <w:rPr>
      <w:color w:val="666666"/>
      <w:sz w:val="24"/>
      <w:szCs w:val="24"/>
    </w:rPr>
  </w:style>
  <w:style w:type="paragraph" w:styleId="Heading5">
    <w:name w:val="heading 5"/>
    <w:basedOn w:val="normal0"/>
    <w:next w:val="normal0"/>
    <w:rsid w:val="00170410"/>
    <w:pPr>
      <w:keepNext/>
      <w:keepLines/>
      <w:spacing w:before="240" w:after="80"/>
      <w:outlineLvl w:val="4"/>
    </w:pPr>
    <w:rPr>
      <w:color w:val="666666"/>
    </w:rPr>
  </w:style>
  <w:style w:type="paragraph" w:styleId="Heading6">
    <w:name w:val="heading 6"/>
    <w:basedOn w:val="normal0"/>
    <w:next w:val="normal0"/>
    <w:rsid w:val="0017041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70410"/>
  </w:style>
  <w:style w:type="paragraph" w:styleId="Title">
    <w:name w:val="Title"/>
    <w:basedOn w:val="normal0"/>
    <w:next w:val="normal0"/>
    <w:rsid w:val="00170410"/>
    <w:pPr>
      <w:keepNext/>
      <w:keepLines/>
      <w:spacing w:after="60"/>
    </w:pPr>
    <w:rPr>
      <w:sz w:val="52"/>
      <w:szCs w:val="52"/>
    </w:rPr>
  </w:style>
  <w:style w:type="paragraph" w:styleId="Subtitle">
    <w:name w:val="Subtitle"/>
    <w:basedOn w:val="normal0"/>
    <w:next w:val="normal0"/>
    <w:rsid w:val="0017041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lark704@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p0428@b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reibste@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cp:revision>
  <dcterms:created xsi:type="dcterms:W3CDTF">2019-05-02T12:03:00Z</dcterms:created>
  <dcterms:modified xsi:type="dcterms:W3CDTF">2019-05-02T12:03:00Z</dcterms:modified>
</cp:coreProperties>
</file>