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3123" w14:textId="77777777" w:rsidR="000042DE" w:rsidRDefault="00C5303F">
      <w:pPr>
        <w:spacing w:after="180"/>
        <w:jc w:val="center"/>
      </w:pPr>
      <w:r>
        <w:rPr>
          <w:noProof/>
        </w:rPr>
        <w:drawing>
          <wp:inline distT="0" distB="0" distL="0" distR="0" wp14:anchorId="377E042D" wp14:editId="78730B6F">
            <wp:extent cx="1714500" cy="771525"/>
            <wp:effectExtent l="0" t="0" r="0" b="0"/>
            <wp:docPr id="1" name="BU_logo" descr="Boston University Logo" title="Bost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714500" cy="771525"/>
                    </a:xfrm>
                    <a:prstGeom prst="rect">
                      <a:avLst/>
                    </a:prstGeom>
                  </pic:spPr>
                </pic:pic>
              </a:graphicData>
            </a:graphic>
          </wp:inline>
        </w:drawing>
      </w:r>
    </w:p>
    <w:p w14:paraId="39630ED7" w14:textId="77777777" w:rsidR="000042DE" w:rsidRDefault="00C5303F">
      <w:pPr>
        <w:spacing w:after="60"/>
        <w:jc w:val="center"/>
      </w:pPr>
      <w:r>
        <w:rPr>
          <w:rFonts w:ascii="Arial" w:eastAsia="Arial" w:hAnsi="Arial" w:cs="Arial"/>
          <w:b/>
          <w:bCs/>
          <w:color w:val="1F3864"/>
          <w:sz w:val="44"/>
          <w:szCs w:val="44"/>
        </w:rPr>
        <w:t>PO Honors Program</w:t>
      </w:r>
    </w:p>
    <w:p w14:paraId="283D2300" w14:textId="77777777" w:rsidR="000042DE" w:rsidRDefault="00C5303F">
      <w:pPr>
        <w:jc w:val="center"/>
      </w:pPr>
      <w:r>
        <w:rPr>
          <w:rFonts w:ascii="Arial" w:eastAsia="Arial" w:hAnsi="Arial" w:cs="Arial"/>
          <w:i/>
          <w:iCs/>
          <w:color w:val="C9A84C"/>
          <w:sz w:val="26"/>
          <w:szCs w:val="26"/>
        </w:rPr>
        <w:t>Faculty Advisor Agreement</w:t>
      </w:r>
    </w:p>
    <w:p w14:paraId="4C74891F" w14:textId="77777777" w:rsidR="000042DE" w:rsidRDefault="000042DE">
      <w:pPr>
        <w:pBdr>
          <w:bottom w:val="single" w:sz="12" w:space="1" w:color="C9A84C"/>
        </w:pBdr>
        <w:spacing w:before="120" w:after="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0042DE" w14:paraId="071CC2EB" w14:textId="77777777">
        <w:tc>
          <w:tcPr>
            <w:tcW w:w="9720" w:type="dxa"/>
            <w:tcBorders>
              <w:top w:val="single" w:sz="6" w:space="0" w:color="1F3864"/>
              <w:left w:val="single" w:sz="18" w:space="0" w:color="C9A84C"/>
              <w:bottom w:val="single" w:sz="6" w:space="0" w:color="1F3864"/>
              <w:right w:val="none" w:sz="0" w:space="0" w:color="FFFFFF"/>
            </w:tcBorders>
            <w:shd w:val="clear" w:color="auto" w:fill="EAF1FB"/>
            <w:tcMar>
              <w:top w:w="160" w:type="dxa"/>
              <w:left w:w="200" w:type="dxa"/>
              <w:bottom w:w="160" w:type="dxa"/>
              <w:right w:w="200" w:type="dxa"/>
            </w:tcMar>
          </w:tcPr>
          <w:p w14:paraId="2DBD4719" w14:textId="77777777" w:rsidR="000042DE" w:rsidRDefault="00C5303F">
            <w:pPr>
              <w:spacing w:after="100"/>
            </w:pPr>
            <w:r>
              <w:rPr>
                <w:rFonts w:ascii="Arial" w:eastAsia="Arial" w:hAnsi="Arial" w:cs="Arial"/>
                <w:b/>
                <w:bCs/>
                <w:color w:val="1F3864"/>
                <w:sz w:val="24"/>
                <w:szCs w:val="24"/>
              </w:rPr>
              <w:t>About the Honors Program</w:t>
            </w:r>
          </w:p>
          <w:p w14:paraId="515D65F2" w14:textId="77777777" w:rsidR="000042DE" w:rsidRDefault="00C5303F">
            <w:r>
              <w:t>To graduate with Honors in the major, students must complete a thesis, which will be presented and defended to a committee of t</w:t>
            </w:r>
            <w:r w:rsidR="000334EB">
              <w:t>wo</w:t>
            </w:r>
            <w:r>
              <w:t xml:space="preserve"> faculty members. The committee will consider both the thesis and the result of the oral examination to determine whether the student will receive distinction in the concentration. The student must satisfactorily complete PO399 or PO502 (minimum grade of B) and enroll in two semesters of Honors Directed Study, PO 493 and PO 494 (minimum grade of B+), as part of the program.</w:t>
            </w:r>
          </w:p>
        </w:tc>
      </w:tr>
    </w:tbl>
    <w:p w14:paraId="756E6837" w14:textId="77777777" w:rsidR="000042DE" w:rsidRDefault="000042DE">
      <w:pPr>
        <w:spacing w:before="280"/>
      </w:pPr>
    </w:p>
    <w:p w14:paraId="27A104B0" w14:textId="77777777" w:rsidR="000042DE" w:rsidRDefault="00C5303F">
      <w:pPr>
        <w:pStyle w:val="Heading1"/>
        <w:spacing w:before="0" w:after="160"/>
      </w:pPr>
      <w:r>
        <w:rPr>
          <w:sz w:val="28"/>
          <w:szCs w:val="28"/>
        </w:rPr>
        <w:t>Expectations for Faculty Advisors</w:t>
      </w:r>
    </w:p>
    <w:p w14:paraId="673D8D68" w14:textId="77777777" w:rsidR="000042DE" w:rsidRDefault="000042DE">
      <w:pPr>
        <w:pBdr>
          <w:bottom w:val="single" w:sz="4" w:space="1" w:color="1F3864"/>
        </w:pBdr>
        <w:spacing w:after="200"/>
      </w:pPr>
    </w:p>
    <w:p w14:paraId="3F66B4D5" w14:textId="77777777" w:rsidR="000042DE" w:rsidRDefault="00C5303F">
      <w:pPr>
        <w:pStyle w:val="ListParagraph"/>
        <w:numPr>
          <w:ilvl w:val="0"/>
          <w:numId w:val="2"/>
        </w:numPr>
      </w:pPr>
      <w:r>
        <w:t xml:space="preserve">We expect faculty members to meet with honors students </w:t>
      </w:r>
      <w:r>
        <w:rPr>
          <w:b/>
          <w:bCs/>
        </w:rPr>
        <w:t>at least</w:t>
      </w:r>
      <w:r>
        <w:t xml:space="preserve"> every other week. Meetings can vary in length; sometimes, they are brief check-ins, while other times they involve substantial discussions about framing, methodology, and related topics.</w:t>
      </w:r>
    </w:p>
    <w:p w14:paraId="6234385A" w14:textId="77777777" w:rsidR="000042DE" w:rsidRDefault="00C5303F">
      <w:pPr>
        <w:pStyle w:val="ListParagraph"/>
        <w:numPr>
          <w:ilvl w:val="0"/>
          <w:numId w:val="2"/>
        </w:numPr>
      </w:pPr>
      <w:r>
        <w:t>Faculty members should provide regular written feedback on student drafts (and empirical analyses, as relevant). Faculty members and students should clearly discuss expectations upfront about: (1) when written work should be submitted; and (2) when students can expect faculty feedback.</w:t>
      </w:r>
    </w:p>
    <w:p w14:paraId="0862C0E5" w14:textId="77777777" w:rsidR="000042DE" w:rsidRDefault="00C5303F">
      <w:pPr>
        <w:pStyle w:val="ListParagraph"/>
        <w:numPr>
          <w:ilvl w:val="0"/>
          <w:numId w:val="2"/>
        </w:numPr>
      </w:pPr>
      <w:r>
        <w:t>Faculty members should be responsive by email, and set clear expectations at the start of their advising relationship about what response time to expect (e.g., two business days).</w:t>
      </w:r>
    </w:p>
    <w:p w14:paraId="4F8ECFC2" w14:textId="77777777" w:rsidR="000042DE" w:rsidRDefault="00C5303F">
      <w:pPr>
        <w:pStyle w:val="ListParagraph"/>
        <w:numPr>
          <w:ilvl w:val="0"/>
          <w:numId w:val="2"/>
        </w:numPr>
      </w:pPr>
      <w:r>
        <w:t xml:space="preserve">Faculty members should work closely with students </w:t>
      </w:r>
      <w:r>
        <w:rPr>
          <w:b/>
          <w:bCs/>
        </w:rPr>
        <w:t>early</w:t>
      </w:r>
      <w:r>
        <w:t xml:space="preserve"> (ideally in September) to create a timeline for when various benchmarks should be met. These need not be binding, but should create clear expectations for both faculty and student about when to expect different deliverables.</w:t>
      </w:r>
    </w:p>
    <w:p w14:paraId="34C512A7" w14:textId="77777777" w:rsidR="000042DE" w:rsidRDefault="000042DE">
      <w:pPr>
        <w:spacing w:before="400"/>
      </w:pPr>
    </w:p>
    <w:p w14:paraId="07696DF5" w14:textId="77777777" w:rsidR="000042DE" w:rsidRDefault="000042DE">
      <w:pPr>
        <w:pBdr>
          <w:bottom w:val="single" w:sz="4" w:space="1" w:color="CCCCCC"/>
        </w:pBdr>
        <w:spacing w:after="200"/>
      </w:pPr>
    </w:p>
    <w:p w14:paraId="72AC08F2" w14:textId="77777777" w:rsidR="000042DE" w:rsidRDefault="00C5303F">
      <w:pPr>
        <w:spacing w:after="320"/>
      </w:pPr>
      <w:r>
        <w:rPr>
          <w:i/>
          <w:iCs/>
          <w:color w:val="555555"/>
        </w:rPr>
        <w:t>I have read and understand the expectations of being an honors student advisor, and agree to serve in this capacity: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4320"/>
      </w:tblGrid>
      <w:tr w:rsidR="000042DE" w14:paraId="096823AE" w14:textId="77777777">
        <w:tc>
          <w:tcPr>
            <w:tcW w:w="5400" w:type="dxa"/>
            <w:tcBorders>
              <w:top w:val="none" w:sz="0" w:space="0" w:color="FFFFFF"/>
              <w:left w:val="none" w:sz="0" w:space="0" w:color="FFFFFF"/>
              <w:bottom w:val="single" w:sz="6" w:space="0" w:color="1F3864"/>
              <w:right w:val="none" w:sz="0" w:space="0" w:color="FFFFFF"/>
            </w:tcBorders>
            <w:tcMar>
              <w:top w:w="0" w:type="dxa"/>
              <w:left w:w="0" w:type="dxa"/>
              <w:bottom w:w="60" w:type="dxa"/>
              <w:right w:w="200" w:type="dxa"/>
            </w:tcMar>
          </w:tcPr>
          <w:p w14:paraId="4CE02DEA" w14:textId="77777777" w:rsidR="000042DE" w:rsidRDefault="000042DE"/>
        </w:tc>
        <w:tc>
          <w:tcPr>
            <w:tcW w:w="4320" w:type="dxa"/>
            <w:tcBorders>
              <w:top w:val="none" w:sz="0" w:space="0" w:color="FFFFFF"/>
              <w:left w:val="none" w:sz="0" w:space="0" w:color="FFFFFF"/>
              <w:bottom w:val="single" w:sz="6" w:space="0" w:color="1F3864"/>
              <w:right w:val="none" w:sz="0" w:space="0" w:color="FFFFFF"/>
            </w:tcBorders>
            <w:tcMar>
              <w:top w:w="0" w:type="dxa"/>
              <w:left w:w="200" w:type="dxa"/>
              <w:bottom w:w="60" w:type="dxa"/>
              <w:right w:w="0" w:type="dxa"/>
            </w:tcMar>
          </w:tcPr>
          <w:p w14:paraId="4F4E498A" w14:textId="77777777" w:rsidR="000042DE" w:rsidRDefault="000042DE"/>
        </w:tc>
      </w:tr>
      <w:tr w:rsidR="000042DE" w14:paraId="13E5F1E8" w14:textId="77777777">
        <w:tc>
          <w:tcPr>
            <w:tcW w:w="5400" w:type="dxa"/>
            <w:tcBorders>
              <w:top w:val="none" w:sz="0" w:space="0" w:color="FFFFFF"/>
              <w:left w:val="none" w:sz="0" w:space="0" w:color="FFFFFF"/>
              <w:bottom w:val="none" w:sz="0" w:space="0" w:color="FFFFFF"/>
              <w:right w:val="none" w:sz="0" w:space="0" w:color="FFFFFF"/>
            </w:tcBorders>
            <w:tcMar>
              <w:top w:w="60" w:type="dxa"/>
              <w:left w:w="0" w:type="dxa"/>
              <w:bottom w:w="0" w:type="dxa"/>
              <w:right w:w="0" w:type="dxa"/>
            </w:tcMar>
          </w:tcPr>
          <w:p w14:paraId="7B2D76F1" w14:textId="77777777" w:rsidR="000042DE" w:rsidRDefault="00C5303F">
            <w:r>
              <w:rPr>
                <w:rFonts w:ascii="Arial" w:eastAsia="Arial" w:hAnsi="Arial" w:cs="Arial"/>
                <w:i/>
                <w:iCs/>
                <w:color w:val="555555"/>
                <w:sz w:val="18"/>
                <w:szCs w:val="18"/>
              </w:rPr>
              <w:t>Faculty Signature</w:t>
            </w:r>
          </w:p>
        </w:tc>
        <w:tc>
          <w:tcPr>
            <w:tcW w:w="4320" w:type="dxa"/>
            <w:tcBorders>
              <w:top w:val="none" w:sz="0" w:space="0" w:color="FFFFFF"/>
              <w:left w:val="none" w:sz="0" w:space="0" w:color="FFFFFF"/>
              <w:bottom w:val="none" w:sz="0" w:space="0" w:color="FFFFFF"/>
              <w:right w:val="none" w:sz="0" w:space="0" w:color="FFFFFF"/>
            </w:tcBorders>
            <w:tcMar>
              <w:top w:w="60" w:type="dxa"/>
              <w:left w:w="200" w:type="dxa"/>
              <w:bottom w:w="0" w:type="dxa"/>
              <w:right w:w="0" w:type="dxa"/>
            </w:tcMar>
          </w:tcPr>
          <w:p w14:paraId="1A38E640" w14:textId="77777777" w:rsidR="000042DE" w:rsidRDefault="00C5303F">
            <w:r>
              <w:rPr>
                <w:rFonts w:ascii="Arial" w:eastAsia="Arial" w:hAnsi="Arial" w:cs="Arial"/>
                <w:i/>
                <w:iCs/>
                <w:color w:val="555555"/>
                <w:sz w:val="18"/>
                <w:szCs w:val="18"/>
              </w:rPr>
              <w:t>Date</w:t>
            </w:r>
          </w:p>
        </w:tc>
      </w:tr>
    </w:tbl>
    <w:p w14:paraId="777DFDC9" w14:textId="77777777" w:rsidR="00C5303F" w:rsidRDefault="00C5303F"/>
    <w:sectPr w:rsidR="00C5303F">
      <w:pgSz w:w="12240" w:h="15840"/>
      <w:pgMar w:top="108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94EB4"/>
    <w:multiLevelType w:val="hybridMultilevel"/>
    <w:tmpl w:val="260AD216"/>
    <w:lvl w:ilvl="0" w:tplc="0C383C82">
      <w:start w:val="1"/>
      <w:numFmt w:val="bullet"/>
      <w:lvlText w:val="●"/>
      <w:lvlJc w:val="left"/>
      <w:pPr>
        <w:spacing w:before="80" w:after="80"/>
        <w:ind w:left="720" w:hanging="360"/>
      </w:pPr>
      <w:rPr>
        <w:color w:val="C9A84C"/>
        <w:sz w:val="18"/>
        <w:szCs w:val="18"/>
      </w:rPr>
    </w:lvl>
    <w:lvl w:ilvl="1" w:tplc="9F40C032">
      <w:numFmt w:val="decimal"/>
      <w:lvlText w:val=""/>
      <w:lvlJc w:val="left"/>
    </w:lvl>
    <w:lvl w:ilvl="2" w:tplc="DEE22AE8">
      <w:numFmt w:val="decimal"/>
      <w:lvlText w:val=""/>
      <w:lvlJc w:val="left"/>
    </w:lvl>
    <w:lvl w:ilvl="3" w:tplc="52F86EFA">
      <w:numFmt w:val="decimal"/>
      <w:lvlText w:val=""/>
      <w:lvlJc w:val="left"/>
    </w:lvl>
    <w:lvl w:ilvl="4" w:tplc="D99E4602">
      <w:numFmt w:val="decimal"/>
      <w:lvlText w:val=""/>
      <w:lvlJc w:val="left"/>
    </w:lvl>
    <w:lvl w:ilvl="5" w:tplc="3C7E23BE">
      <w:numFmt w:val="decimal"/>
      <w:lvlText w:val=""/>
      <w:lvlJc w:val="left"/>
    </w:lvl>
    <w:lvl w:ilvl="6" w:tplc="AC0AB090">
      <w:numFmt w:val="decimal"/>
      <w:lvlText w:val=""/>
      <w:lvlJc w:val="left"/>
    </w:lvl>
    <w:lvl w:ilvl="7" w:tplc="3372F596">
      <w:numFmt w:val="decimal"/>
      <w:lvlText w:val=""/>
      <w:lvlJc w:val="left"/>
    </w:lvl>
    <w:lvl w:ilvl="8" w:tplc="0DFE327E">
      <w:numFmt w:val="decimal"/>
      <w:lvlText w:val=""/>
      <w:lvlJc w:val="left"/>
    </w:lvl>
  </w:abstractNum>
  <w:abstractNum w:abstractNumId="1" w15:restartNumberingAfterBreak="0">
    <w:nsid w:val="3CD02654"/>
    <w:multiLevelType w:val="hybridMultilevel"/>
    <w:tmpl w:val="5916F328"/>
    <w:lvl w:ilvl="0" w:tplc="0B3411DE">
      <w:start w:val="1"/>
      <w:numFmt w:val="bullet"/>
      <w:lvlText w:val="●"/>
      <w:lvlJc w:val="left"/>
      <w:pPr>
        <w:ind w:left="720" w:hanging="360"/>
      </w:pPr>
    </w:lvl>
    <w:lvl w:ilvl="1" w:tplc="C2386FBE">
      <w:start w:val="1"/>
      <w:numFmt w:val="bullet"/>
      <w:lvlText w:val="○"/>
      <w:lvlJc w:val="left"/>
      <w:pPr>
        <w:ind w:left="1440" w:hanging="360"/>
      </w:pPr>
    </w:lvl>
    <w:lvl w:ilvl="2" w:tplc="3C944828">
      <w:start w:val="1"/>
      <w:numFmt w:val="bullet"/>
      <w:lvlText w:val="■"/>
      <w:lvlJc w:val="left"/>
      <w:pPr>
        <w:ind w:left="2160" w:hanging="360"/>
      </w:pPr>
    </w:lvl>
    <w:lvl w:ilvl="3" w:tplc="99943BCA">
      <w:start w:val="1"/>
      <w:numFmt w:val="bullet"/>
      <w:lvlText w:val="●"/>
      <w:lvlJc w:val="left"/>
      <w:pPr>
        <w:ind w:left="2880" w:hanging="360"/>
      </w:pPr>
    </w:lvl>
    <w:lvl w:ilvl="4" w:tplc="36A8294A">
      <w:start w:val="1"/>
      <w:numFmt w:val="bullet"/>
      <w:lvlText w:val="○"/>
      <w:lvlJc w:val="left"/>
      <w:pPr>
        <w:ind w:left="3600" w:hanging="360"/>
      </w:pPr>
    </w:lvl>
    <w:lvl w:ilvl="5" w:tplc="4F26C83A">
      <w:start w:val="1"/>
      <w:numFmt w:val="bullet"/>
      <w:lvlText w:val="■"/>
      <w:lvlJc w:val="left"/>
      <w:pPr>
        <w:ind w:left="4320" w:hanging="360"/>
      </w:pPr>
    </w:lvl>
    <w:lvl w:ilvl="6" w:tplc="F506A91C">
      <w:start w:val="1"/>
      <w:numFmt w:val="bullet"/>
      <w:lvlText w:val="●"/>
      <w:lvlJc w:val="left"/>
      <w:pPr>
        <w:ind w:left="5040" w:hanging="360"/>
      </w:pPr>
    </w:lvl>
    <w:lvl w:ilvl="7" w:tplc="3058EACE">
      <w:start w:val="1"/>
      <w:numFmt w:val="bullet"/>
      <w:lvlText w:val="●"/>
      <w:lvlJc w:val="left"/>
      <w:pPr>
        <w:ind w:left="5760" w:hanging="360"/>
      </w:pPr>
    </w:lvl>
    <w:lvl w:ilvl="8" w:tplc="6778E08E">
      <w:start w:val="1"/>
      <w:numFmt w:val="bullet"/>
      <w:lvlText w:val="●"/>
      <w:lvlJc w:val="left"/>
      <w:pPr>
        <w:ind w:left="6480" w:hanging="360"/>
      </w:pPr>
    </w:lvl>
  </w:abstractNum>
  <w:num w:numId="1" w16cid:durableId="738138891">
    <w:abstractNumId w:val="1"/>
    <w:lvlOverride w:ilvl="0">
      <w:startOverride w:val="1"/>
    </w:lvlOverride>
  </w:num>
  <w:num w:numId="2" w16cid:durableId="2514752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E"/>
    <w:rsid w:val="000042DE"/>
    <w:rsid w:val="000334EB"/>
    <w:rsid w:val="001724CA"/>
    <w:rsid w:val="00A36202"/>
    <w:rsid w:val="00C5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30812"/>
  <w15:docId w15:val="{9C84E03C-17F3-574C-9EA8-DD37615F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rFonts w:ascii="Arial" w:eastAsia="Arial" w:hAnsi="Arial" w:cs="Arial"/>
      <w:b/>
      <w:bCs/>
      <w:color w:val="1F3864"/>
      <w:sz w:val="32"/>
      <w:szCs w:val="32"/>
    </w:rPr>
  </w:style>
  <w:style w:type="paragraph" w:styleId="Heading2">
    <w:name w:val="heading 2"/>
    <w:uiPriority w:val="9"/>
    <w:semiHidden/>
    <w:unhideWhenUsed/>
    <w:qFormat/>
    <w:pPr>
      <w:spacing w:before="200" w:after="100"/>
      <w:outlineLvl w:val="1"/>
    </w:pPr>
    <w:rPr>
      <w:rFonts w:ascii="Arial" w:eastAsia="Arial" w:hAnsi="Arial" w:cs="Arial"/>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1486</Characters>
  <Application>Microsoft Office Word</Application>
  <DocSecurity>0</DocSecurity>
  <Lines>35</Lines>
  <Paragraphs>14</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Briand, Derek</cp:lastModifiedBy>
  <cp:revision>2</cp:revision>
  <dcterms:created xsi:type="dcterms:W3CDTF">2026-03-11T20:42:00Z</dcterms:created>
  <dcterms:modified xsi:type="dcterms:W3CDTF">2026-03-11T20:42:00Z</dcterms:modified>
</cp:coreProperties>
</file>