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76B6" w:rsidRDefault="00DC76B6" w:rsidP="00DC76B6">
      <w:pPr>
        <w:tabs>
          <w:tab w:val="center" w:pos="4680"/>
        </w:tabs>
        <w:suppressAutoHyphens/>
        <w:spacing w:line="240" w:lineRule="atLeast"/>
        <w:ind w:left="720"/>
        <w:jc w:val="center"/>
        <w:rPr>
          <w:b/>
          <w:bCs/>
          <w:spacing w:val="-3"/>
          <w:sz w:val="28"/>
        </w:rPr>
      </w:pPr>
      <w:smartTag w:uri="urn:schemas-microsoft-com:office:smarttags" w:element="place">
        <w:smartTag w:uri="urn:schemas-microsoft-com:office:smarttags" w:element="PlaceName">
          <w:r>
            <w:rPr>
              <w:b/>
              <w:bCs/>
              <w:spacing w:val="-3"/>
              <w:sz w:val="28"/>
            </w:rPr>
            <w:t>BOSTON</w:t>
          </w:r>
        </w:smartTag>
        <w:r>
          <w:rPr>
            <w:b/>
            <w:bCs/>
            <w:spacing w:val="-3"/>
            <w:sz w:val="28"/>
          </w:rPr>
          <w:t xml:space="preserve"> </w:t>
        </w:r>
        <w:smartTag w:uri="urn:schemas-microsoft-com:office:smarttags" w:element="PlaceType">
          <w:r>
            <w:rPr>
              <w:b/>
              <w:bCs/>
              <w:spacing w:val="-3"/>
              <w:sz w:val="28"/>
            </w:rPr>
            <w:t>UNIVERSITY</w:t>
          </w:r>
        </w:smartTag>
      </w:smartTag>
      <w:r>
        <w:rPr>
          <w:b/>
          <w:bCs/>
          <w:spacing w:val="-3"/>
          <w:sz w:val="28"/>
        </w:rPr>
        <w:fldChar w:fldCharType="begin"/>
      </w:r>
      <w:r>
        <w:rPr>
          <w:b/>
          <w:bCs/>
          <w:spacing w:val="-3"/>
          <w:sz w:val="28"/>
        </w:rPr>
        <w:instrText xml:space="preserve">PRIVATE </w:instrText>
      </w:r>
      <w:r>
        <w:rPr>
          <w:b/>
          <w:bCs/>
          <w:spacing w:val="-3"/>
          <w:sz w:val="28"/>
        </w:rPr>
        <w:fldChar w:fldCharType="end"/>
      </w:r>
    </w:p>
    <w:p w:rsidR="00DC76B6" w:rsidRDefault="00DC76B6" w:rsidP="00DC76B6">
      <w:pPr>
        <w:tabs>
          <w:tab w:val="left" w:pos="-720"/>
        </w:tabs>
        <w:suppressAutoHyphens/>
        <w:spacing w:line="240" w:lineRule="atLeast"/>
        <w:ind w:left="720"/>
        <w:jc w:val="center"/>
        <w:rPr>
          <w:spacing w:val="-3"/>
        </w:rPr>
      </w:pPr>
    </w:p>
    <w:p w:rsidR="00DC76B6" w:rsidRDefault="00DC76B6" w:rsidP="00DC76B6">
      <w:pPr>
        <w:tabs>
          <w:tab w:val="center" w:pos="4680"/>
        </w:tabs>
        <w:suppressAutoHyphens/>
        <w:spacing w:line="240" w:lineRule="atLeast"/>
        <w:ind w:left="720"/>
        <w:jc w:val="center"/>
        <w:rPr>
          <w:spacing w:val="-3"/>
        </w:rPr>
      </w:pPr>
      <w:r>
        <w:rPr>
          <w:spacing w:val="-3"/>
        </w:rPr>
        <w:t>Department of History</w:t>
      </w:r>
    </w:p>
    <w:p w:rsidR="00DC76B6" w:rsidRDefault="00DC76B6" w:rsidP="00DC76B6">
      <w:pPr>
        <w:tabs>
          <w:tab w:val="left" w:pos="-720"/>
        </w:tabs>
        <w:suppressAutoHyphens/>
        <w:spacing w:line="240" w:lineRule="atLeast"/>
        <w:ind w:left="720"/>
        <w:jc w:val="center"/>
        <w:rPr>
          <w:spacing w:val="-3"/>
        </w:rPr>
      </w:pPr>
    </w:p>
    <w:p w:rsidR="00DC76B6" w:rsidRDefault="00DC76B6" w:rsidP="00DC76B6">
      <w:pPr>
        <w:tabs>
          <w:tab w:val="center" w:pos="4680"/>
        </w:tabs>
        <w:suppressAutoHyphens/>
        <w:spacing w:line="240" w:lineRule="atLeast"/>
        <w:ind w:left="720"/>
        <w:jc w:val="center"/>
        <w:rPr>
          <w:spacing w:val="-3"/>
        </w:rPr>
      </w:pPr>
      <w:r>
        <w:rPr>
          <w:spacing w:val="-3"/>
        </w:rPr>
        <w:t>History 349</w:t>
      </w:r>
      <w:r w:rsidR="00012411">
        <w:rPr>
          <w:spacing w:val="-3"/>
        </w:rPr>
        <w:t>/African American 382</w:t>
      </w:r>
    </w:p>
    <w:p w:rsidR="00DC76B6" w:rsidRDefault="00DC76B6" w:rsidP="00DC76B6">
      <w:pPr>
        <w:tabs>
          <w:tab w:val="left" w:pos="-720"/>
        </w:tabs>
        <w:suppressAutoHyphens/>
        <w:spacing w:line="240" w:lineRule="atLeast"/>
        <w:ind w:left="720"/>
        <w:jc w:val="center"/>
        <w:rPr>
          <w:spacing w:val="-3"/>
        </w:rPr>
      </w:pPr>
    </w:p>
    <w:p w:rsidR="00DC76B6" w:rsidRPr="00DD1DF2" w:rsidRDefault="00DC76B6" w:rsidP="00DC76B6">
      <w:pPr>
        <w:tabs>
          <w:tab w:val="center" w:pos="4680"/>
        </w:tabs>
        <w:suppressAutoHyphens/>
        <w:spacing w:line="240" w:lineRule="atLeast"/>
        <w:ind w:left="720"/>
        <w:jc w:val="center"/>
        <w:rPr>
          <w:spacing w:val="-3"/>
          <w:sz w:val="28"/>
          <w:szCs w:val="28"/>
        </w:rPr>
      </w:pPr>
      <w:r>
        <w:rPr>
          <w:spacing w:val="-3"/>
          <w:sz w:val="28"/>
          <w:szCs w:val="28"/>
        </w:rPr>
        <w:t xml:space="preserve">History of Religion in Pre-Colonial </w:t>
      </w:r>
      <w:smartTag w:uri="urn:schemas-microsoft-com:office:smarttags" w:element="place">
        <w:r>
          <w:rPr>
            <w:spacing w:val="-3"/>
            <w:sz w:val="28"/>
            <w:szCs w:val="28"/>
          </w:rPr>
          <w:t>Africa</w:t>
        </w:r>
      </w:smartTag>
    </w:p>
    <w:p w:rsidR="00DC76B6" w:rsidRDefault="00DC76B6" w:rsidP="00DC76B6">
      <w:pPr>
        <w:tabs>
          <w:tab w:val="left" w:pos="-720"/>
        </w:tabs>
        <w:suppressAutoHyphens/>
        <w:spacing w:line="240" w:lineRule="atLeast"/>
        <w:ind w:left="720"/>
        <w:jc w:val="center"/>
        <w:rPr>
          <w:spacing w:val="-3"/>
        </w:rPr>
      </w:pPr>
    </w:p>
    <w:p w:rsidR="00DC76B6" w:rsidRDefault="00DC76B6" w:rsidP="00DC76B6">
      <w:pPr>
        <w:pStyle w:val="Heading1"/>
      </w:pPr>
      <w:r>
        <w:t>Dr. John Thornton</w:t>
      </w:r>
    </w:p>
    <w:p w:rsidR="00C74635" w:rsidRPr="00C74635" w:rsidRDefault="00C74635" w:rsidP="00C74635"/>
    <w:p w:rsidR="00DC76B6" w:rsidRDefault="00917DAE" w:rsidP="00DC76B6">
      <w:r>
        <w:tab/>
      </w:r>
      <w:r w:rsidR="00E54428">
        <w:t xml:space="preserve">CAS 228 </w:t>
      </w:r>
      <w:r w:rsidR="00325B63">
        <w:t xml:space="preserve">TR </w:t>
      </w:r>
      <w:r w:rsidR="00E82864">
        <w:t>2:</w:t>
      </w:r>
      <w:r w:rsidR="00E54428">
        <w:t>00</w:t>
      </w:r>
      <w:r w:rsidR="00E82864">
        <w:t>-</w:t>
      </w:r>
      <w:r w:rsidR="00E54428">
        <w:t>3:15</w:t>
      </w:r>
    </w:p>
    <w:p w:rsidR="00DC76B6" w:rsidRPr="00F83292" w:rsidRDefault="009A4940" w:rsidP="00DC76B6">
      <w:r>
        <w:tab/>
      </w:r>
      <w:r w:rsidR="00DC76B6">
        <w:t xml:space="preserve">Office: </w:t>
      </w:r>
      <w:r w:rsidR="00CC6A5F">
        <w:t xml:space="preserve">Remote </w:t>
      </w:r>
      <w:r w:rsidR="00F43903">
        <w:t>or in person as per University policy</w:t>
      </w:r>
      <w:r w:rsidR="00CC6A5F">
        <w:t>.</w:t>
      </w:r>
    </w:p>
    <w:p w:rsidR="00DC76B6" w:rsidRDefault="00DC76B6" w:rsidP="00DC76B6">
      <w:r w:rsidRPr="00F83292">
        <w:tab/>
        <w:t xml:space="preserve">E-mail:  </w:t>
      </w:r>
      <w:hyperlink r:id="rId4" w:history="1">
        <w:r w:rsidRPr="00174456">
          <w:rPr>
            <w:rStyle w:val="Hyperlink"/>
          </w:rPr>
          <w:t>jkthorn@bu.edu</w:t>
        </w:r>
      </w:hyperlink>
    </w:p>
    <w:p w:rsidR="00DC76B6" w:rsidRDefault="00DC76B6" w:rsidP="00DC76B6">
      <w:r>
        <w:tab/>
        <w:t xml:space="preserve">Address for submission of papers:  </w:t>
      </w:r>
      <w:hyperlink r:id="rId5" w:history="1">
        <w:r w:rsidRPr="00174456">
          <w:rPr>
            <w:rStyle w:val="Hyperlink"/>
          </w:rPr>
          <w:t>nkuwu1491@yahoo.com</w:t>
        </w:r>
      </w:hyperlink>
    </w:p>
    <w:p w:rsidR="00C74635" w:rsidRDefault="00DC76B6" w:rsidP="00DC76B6">
      <w:r>
        <w:tab/>
        <w:t>Office Hours:</w:t>
      </w:r>
      <w:r w:rsidR="00E54428">
        <w:t xml:space="preserve"> TR</w:t>
      </w:r>
      <w:r>
        <w:t xml:space="preserve"> 1</w:t>
      </w:r>
      <w:r w:rsidR="00E54428">
        <w:t>1:00</w:t>
      </w:r>
      <w:r>
        <w:t>-1:00 and by appointment.</w:t>
      </w:r>
      <w:r w:rsidR="00012411">
        <w:t xml:space="preserve">  </w:t>
      </w:r>
    </w:p>
    <w:p w:rsidR="00DC76B6" w:rsidRPr="00012411" w:rsidRDefault="00E82864" w:rsidP="00DC76B6">
      <w:pPr>
        <w:rPr>
          <w:sz w:val="20"/>
          <w:szCs w:val="20"/>
        </w:rPr>
      </w:pPr>
      <w:r>
        <w:rPr>
          <w:sz w:val="20"/>
          <w:szCs w:val="20"/>
        </w:rPr>
        <w:t>.</w:t>
      </w:r>
    </w:p>
    <w:p w:rsidR="00DC76B6" w:rsidRDefault="00DC76B6" w:rsidP="00DC76B6">
      <w:pPr>
        <w:rPr>
          <w:spacing w:val="-3"/>
        </w:rPr>
      </w:pPr>
      <w:r>
        <w:tab/>
      </w:r>
      <w:r>
        <w:tab/>
      </w:r>
      <w:r>
        <w:tab/>
      </w:r>
    </w:p>
    <w:p w:rsidR="00DC76B6" w:rsidRDefault="00DC76B6" w:rsidP="00DC76B6">
      <w:pPr>
        <w:tabs>
          <w:tab w:val="left" w:pos="-720"/>
        </w:tabs>
        <w:suppressAutoHyphens/>
        <w:spacing w:line="240" w:lineRule="atLeast"/>
        <w:rPr>
          <w:spacing w:val="-3"/>
        </w:rPr>
      </w:pPr>
      <w:r>
        <w:rPr>
          <w:spacing w:val="-3"/>
        </w:rPr>
        <w:tab/>
        <w:t xml:space="preserve">The purpose of this course will be to study the development of religion in Africa in the period before the European takeover of the continent.  It will devote attention both to traditional religions of </w:t>
      </w:r>
      <w:smartTag w:uri="urn:schemas-microsoft-com:office:smarttags" w:element="place">
        <w:r>
          <w:rPr>
            <w:spacing w:val="-3"/>
          </w:rPr>
          <w:t>Africa</w:t>
        </w:r>
      </w:smartTag>
      <w:r>
        <w:rPr>
          <w:spacing w:val="-3"/>
        </w:rPr>
        <w:t xml:space="preserve"> and to the growth and development of Judaism, Christianity and Islam in the continent as a whole.</w:t>
      </w:r>
    </w:p>
    <w:p w:rsidR="00DC76B6" w:rsidRDefault="00DC76B6" w:rsidP="00DC76B6">
      <w:pPr>
        <w:tabs>
          <w:tab w:val="left" w:pos="-720"/>
        </w:tabs>
        <w:suppressAutoHyphens/>
        <w:spacing w:line="240" w:lineRule="atLeast"/>
        <w:rPr>
          <w:spacing w:val="-3"/>
        </w:rPr>
      </w:pPr>
      <w:r>
        <w:rPr>
          <w:spacing w:val="-3"/>
        </w:rPr>
        <w:tab/>
        <w:t>While there has been considerable study of religion in Africa, it has tended to be dominated either by a fairly static, ethnographic vision of African religion</w:t>
      </w:r>
      <w:r w:rsidR="000D28F6">
        <w:rPr>
          <w:spacing w:val="-3"/>
        </w:rPr>
        <w:t xml:space="preserve"> as it is practiced today or was in the early 20</w:t>
      </w:r>
      <w:r w:rsidR="000D28F6" w:rsidRPr="000D28F6">
        <w:rPr>
          <w:spacing w:val="-3"/>
          <w:vertAlign w:val="superscript"/>
        </w:rPr>
        <w:t>th</w:t>
      </w:r>
      <w:r w:rsidR="000D28F6">
        <w:rPr>
          <w:spacing w:val="-3"/>
        </w:rPr>
        <w:t xml:space="preserve"> century;</w:t>
      </w:r>
      <w:r>
        <w:rPr>
          <w:spacing w:val="-3"/>
        </w:rPr>
        <w:t xml:space="preserve"> or a study of missionary, evangelical or proselytization activities of </w:t>
      </w:r>
      <w:r w:rsidR="00206719">
        <w:rPr>
          <w:spacing w:val="-3"/>
        </w:rPr>
        <w:t>Christianity and Islam</w:t>
      </w:r>
      <w:r>
        <w:rPr>
          <w:spacing w:val="-3"/>
        </w:rPr>
        <w:t>.  This course will adopt a historical approach and will try to explore the underlying dynamics of religion, the bases of African religions, and the nature of conversions.  It will also examine the interactions and underpinnings of religion’s interaction with politics and with the politics of religious change.</w:t>
      </w:r>
    </w:p>
    <w:p w:rsidR="00DC76B6" w:rsidRDefault="00DC76B6" w:rsidP="00DC76B6">
      <w:pPr>
        <w:tabs>
          <w:tab w:val="left" w:pos="-720"/>
        </w:tabs>
        <w:suppressAutoHyphens/>
        <w:spacing w:line="240" w:lineRule="atLeast"/>
        <w:rPr>
          <w:spacing w:val="-3"/>
        </w:rPr>
      </w:pPr>
      <w:r>
        <w:rPr>
          <w:spacing w:val="-3"/>
        </w:rPr>
        <w:tab/>
        <w:t xml:space="preserve">This course is </w:t>
      </w:r>
      <w:r w:rsidR="000D28F6">
        <w:rPr>
          <w:spacing w:val="-3"/>
        </w:rPr>
        <w:t xml:space="preserve">still fairly </w:t>
      </w:r>
      <w:r>
        <w:rPr>
          <w:spacing w:val="-3"/>
        </w:rPr>
        <w:t xml:space="preserve">new, and </w:t>
      </w:r>
      <w:r w:rsidR="00206719">
        <w:rPr>
          <w:spacing w:val="-3"/>
        </w:rPr>
        <w:t xml:space="preserve">its content is very much </w:t>
      </w:r>
      <w:r w:rsidR="000D28F6">
        <w:rPr>
          <w:spacing w:val="-3"/>
        </w:rPr>
        <w:t xml:space="preserve">still </w:t>
      </w:r>
      <w:r w:rsidR="00206719">
        <w:rPr>
          <w:spacing w:val="-3"/>
        </w:rPr>
        <w:t>in development</w:t>
      </w:r>
      <w:r>
        <w:rPr>
          <w:spacing w:val="-3"/>
        </w:rPr>
        <w:t>.  Students should be aware that you are on an adventure here, the secondary literature is limited, and some of our work will be in effect groundbreaking and dealing in unexplored territory</w:t>
      </w:r>
      <w:r w:rsidR="00206719">
        <w:rPr>
          <w:spacing w:val="-3"/>
        </w:rPr>
        <w:t xml:space="preserve"> reading directly from primary resources</w:t>
      </w:r>
      <w:r>
        <w:rPr>
          <w:spacing w:val="-3"/>
        </w:rPr>
        <w:t>.</w:t>
      </w:r>
    </w:p>
    <w:p w:rsidR="00DC76B6" w:rsidRDefault="00DC76B6" w:rsidP="00DC76B6">
      <w:pPr>
        <w:tabs>
          <w:tab w:val="left" w:pos="-720"/>
        </w:tabs>
        <w:suppressAutoHyphens/>
        <w:spacing w:line="240" w:lineRule="atLeast"/>
        <w:ind w:left="720"/>
        <w:rPr>
          <w:spacing w:val="-3"/>
        </w:rPr>
      </w:pPr>
    </w:p>
    <w:p w:rsidR="00DC76B6" w:rsidRDefault="00DC76B6" w:rsidP="00DC76B6">
      <w:pPr>
        <w:tabs>
          <w:tab w:val="left" w:pos="-720"/>
        </w:tabs>
        <w:suppressAutoHyphens/>
        <w:spacing w:line="240" w:lineRule="atLeast"/>
        <w:ind w:left="720"/>
        <w:rPr>
          <w:spacing w:val="-3"/>
        </w:rPr>
      </w:pPr>
    </w:p>
    <w:p w:rsidR="00DC76B6" w:rsidRDefault="00DC76B6" w:rsidP="00DC76B6">
      <w:pPr>
        <w:tabs>
          <w:tab w:val="left" w:pos="-720"/>
        </w:tabs>
        <w:suppressAutoHyphens/>
        <w:spacing w:line="240" w:lineRule="atLeast"/>
        <w:rPr>
          <w:b/>
          <w:bCs/>
          <w:spacing w:val="-3"/>
        </w:rPr>
      </w:pPr>
      <w:r>
        <w:rPr>
          <w:b/>
          <w:bCs/>
          <w:spacing w:val="-3"/>
        </w:rPr>
        <w:t>Requirements and Grading</w:t>
      </w:r>
    </w:p>
    <w:p w:rsidR="00DC76B6" w:rsidRDefault="00DC76B6" w:rsidP="00DC76B6">
      <w:pPr>
        <w:tabs>
          <w:tab w:val="left" w:pos="-720"/>
        </w:tabs>
        <w:suppressAutoHyphens/>
        <w:spacing w:line="240" w:lineRule="atLeast"/>
        <w:ind w:left="720"/>
        <w:rPr>
          <w:spacing w:val="-3"/>
        </w:rPr>
      </w:pPr>
    </w:p>
    <w:p w:rsidR="00DC76B6" w:rsidRDefault="00DC76B6" w:rsidP="00DC76B6">
      <w:pPr>
        <w:tabs>
          <w:tab w:val="left" w:pos="-720"/>
        </w:tabs>
        <w:suppressAutoHyphens/>
        <w:spacing w:line="240" w:lineRule="atLeast"/>
        <w:rPr>
          <w:spacing w:val="-3"/>
        </w:rPr>
      </w:pPr>
      <w:r>
        <w:rPr>
          <w:spacing w:val="-3"/>
        </w:rPr>
        <w:tab/>
        <w:t>The basic class format will be lecture-discussion, with outside readings.  Grades will be based on the following:</w:t>
      </w:r>
    </w:p>
    <w:p w:rsidR="00DC76B6" w:rsidRDefault="00DC76B6" w:rsidP="00DC76B6">
      <w:pPr>
        <w:tabs>
          <w:tab w:val="left" w:pos="-720"/>
        </w:tabs>
        <w:suppressAutoHyphens/>
        <w:spacing w:line="240" w:lineRule="atLeast"/>
        <w:ind w:left="720"/>
        <w:rPr>
          <w:spacing w:val="-3"/>
        </w:rPr>
      </w:pPr>
    </w:p>
    <w:p w:rsidR="00DC76B6" w:rsidRDefault="00DC76B6" w:rsidP="00DC76B6">
      <w:pPr>
        <w:tabs>
          <w:tab w:val="left" w:pos="-720"/>
        </w:tabs>
        <w:suppressAutoHyphens/>
        <w:spacing w:line="240" w:lineRule="atLeast"/>
        <w:rPr>
          <w:spacing w:val="-3"/>
        </w:rPr>
      </w:pPr>
      <w:r>
        <w:rPr>
          <w:spacing w:val="-3"/>
        </w:rPr>
        <w:tab/>
      </w:r>
      <w:r>
        <w:rPr>
          <w:spacing w:val="-3"/>
        </w:rPr>
        <w:tab/>
        <w:t xml:space="preserve">     </w:t>
      </w:r>
    </w:p>
    <w:p w:rsidR="00DC76B6" w:rsidRDefault="00C26908" w:rsidP="00DC76B6">
      <w:pPr>
        <w:tabs>
          <w:tab w:val="left" w:pos="-720"/>
        </w:tabs>
        <w:suppressAutoHyphens/>
        <w:spacing w:line="240" w:lineRule="atLeast"/>
        <w:rPr>
          <w:spacing w:val="-3"/>
        </w:rPr>
      </w:pPr>
      <w:r>
        <w:rPr>
          <w:spacing w:val="-3"/>
        </w:rPr>
        <w:tab/>
      </w:r>
      <w:r>
        <w:rPr>
          <w:spacing w:val="-3"/>
        </w:rPr>
        <w:tab/>
        <w:t>Mid-Term                2</w:t>
      </w:r>
      <w:r w:rsidR="00DC76B6">
        <w:rPr>
          <w:spacing w:val="-3"/>
        </w:rPr>
        <w:t>0% (</w:t>
      </w:r>
      <w:r w:rsidR="00EB34D0">
        <w:rPr>
          <w:spacing w:val="-3"/>
        </w:rPr>
        <w:t>March 3rd</w:t>
      </w:r>
      <w:r w:rsidR="00DC76B6">
        <w:rPr>
          <w:spacing w:val="-3"/>
        </w:rPr>
        <w:t>)</w:t>
      </w:r>
    </w:p>
    <w:p w:rsidR="00C26908" w:rsidRDefault="00C26908" w:rsidP="00DC76B6">
      <w:pPr>
        <w:tabs>
          <w:tab w:val="left" w:pos="-720"/>
        </w:tabs>
        <w:suppressAutoHyphens/>
        <w:spacing w:line="240" w:lineRule="atLeast"/>
        <w:rPr>
          <w:spacing w:val="-3"/>
        </w:rPr>
      </w:pPr>
      <w:r>
        <w:rPr>
          <w:spacing w:val="-3"/>
        </w:rPr>
        <w:tab/>
      </w:r>
      <w:r>
        <w:rPr>
          <w:spacing w:val="-3"/>
        </w:rPr>
        <w:tab/>
        <w:t>Two reactions          20% (10% each)</w:t>
      </w:r>
    </w:p>
    <w:p w:rsidR="00DC76B6" w:rsidRDefault="00DC76B6" w:rsidP="00DC76B6">
      <w:pPr>
        <w:tabs>
          <w:tab w:val="left" w:pos="-720"/>
        </w:tabs>
        <w:suppressAutoHyphens/>
        <w:spacing w:line="240" w:lineRule="atLeast"/>
      </w:pPr>
      <w:r>
        <w:rPr>
          <w:spacing w:val="-3"/>
        </w:rPr>
        <w:tab/>
      </w:r>
      <w:r>
        <w:rPr>
          <w:spacing w:val="-3"/>
        </w:rPr>
        <w:tab/>
      </w:r>
      <w:r w:rsidR="00C26908">
        <w:t>Term Paper             2</w:t>
      </w:r>
      <w:r w:rsidR="008A1B0A">
        <w:t>5</w:t>
      </w:r>
      <w:r>
        <w:t>% (</w:t>
      </w:r>
      <w:r w:rsidR="00CA5670">
        <w:t>April 23rd</w:t>
      </w:r>
      <w:r>
        <w:t>)</w:t>
      </w:r>
    </w:p>
    <w:p w:rsidR="00DC76B6" w:rsidRDefault="00DC76B6" w:rsidP="00DC76B6">
      <w:pPr>
        <w:tabs>
          <w:tab w:val="left" w:pos="-720"/>
        </w:tabs>
        <w:suppressAutoHyphens/>
        <w:spacing w:line="240" w:lineRule="atLeast"/>
        <w:rPr>
          <w:spacing w:val="-3"/>
        </w:rPr>
      </w:pPr>
      <w:r>
        <w:rPr>
          <w:spacing w:val="-3"/>
        </w:rPr>
        <w:t xml:space="preserve"> </w:t>
      </w:r>
      <w:r>
        <w:rPr>
          <w:spacing w:val="-3"/>
        </w:rPr>
        <w:tab/>
      </w:r>
      <w:r>
        <w:rPr>
          <w:spacing w:val="-3"/>
        </w:rPr>
        <w:tab/>
        <w:t xml:space="preserve">Final Exam              </w:t>
      </w:r>
      <w:r w:rsidR="004102E8">
        <w:rPr>
          <w:spacing w:val="-3"/>
        </w:rPr>
        <w:t xml:space="preserve"> </w:t>
      </w:r>
      <w:r>
        <w:rPr>
          <w:spacing w:val="-3"/>
        </w:rPr>
        <w:t>30% (</w:t>
      </w:r>
      <w:r w:rsidR="00D916FE">
        <w:rPr>
          <w:spacing w:val="-3"/>
        </w:rPr>
        <w:t>TBD</w:t>
      </w:r>
      <w:r>
        <w:rPr>
          <w:spacing w:val="-3"/>
        </w:rPr>
        <w:t>)</w:t>
      </w:r>
    </w:p>
    <w:p w:rsidR="00DC76B6" w:rsidRDefault="008A1B0A" w:rsidP="00DC76B6">
      <w:pPr>
        <w:tabs>
          <w:tab w:val="left" w:pos="-720"/>
        </w:tabs>
        <w:suppressAutoHyphens/>
        <w:spacing w:line="240" w:lineRule="atLeast"/>
        <w:rPr>
          <w:spacing w:val="-3"/>
        </w:rPr>
      </w:pPr>
      <w:r>
        <w:rPr>
          <w:spacing w:val="-3"/>
        </w:rPr>
        <w:tab/>
      </w:r>
      <w:r>
        <w:rPr>
          <w:spacing w:val="-3"/>
        </w:rPr>
        <w:tab/>
      </w:r>
      <w:r w:rsidR="00CA5670">
        <w:rPr>
          <w:spacing w:val="-3"/>
        </w:rPr>
        <w:t xml:space="preserve">Facebook      </w:t>
      </w:r>
      <w:r>
        <w:rPr>
          <w:spacing w:val="-3"/>
        </w:rPr>
        <w:t xml:space="preserve">              5</w:t>
      </w:r>
      <w:r w:rsidR="00DC76B6">
        <w:rPr>
          <w:spacing w:val="-3"/>
        </w:rPr>
        <w:t>%</w:t>
      </w:r>
    </w:p>
    <w:p w:rsidR="00DC76B6" w:rsidRDefault="00DC76B6" w:rsidP="00DC76B6">
      <w:pPr>
        <w:tabs>
          <w:tab w:val="left" w:pos="-720"/>
        </w:tabs>
        <w:suppressAutoHyphens/>
        <w:spacing w:line="240" w:lineRule="atLeast"/>
        <w:rPr>
          <w:spacing w:val="-3"/>
        </w:rPr>
      </w:pPr>
      <w:r>
        <w:rPr>
          <w:spacing w:val="-3"/>
        </w:rPr>
        <w:tab/>
      </w:r>
      <w:r>
        <w:rPr>
          <w:spacing w:val="-3"/>
        </w:rPr>
        <w:tab/>
        <w:t xml:space="preserve">A term paper proposal is due on </w:t>
      </w:r>
      <w:r w:rsidR="00422C57">
        <w:rPr>
          <w:spacing w:val="-3"/>
        </w:rPr>
        <w:t xml:space="preserve">March </w:t>
      </w:r>
      <w:r w:rsidR="00EB34D0">
        <w:rPr>
          <w:spacing w:val="-3"/>
        </w:rPr>
        <w:t>15</w:t>
      </w:r>
      <w:r w:rsidR="00325B63" w:rsidRPr="00325B63">
        <w:rPr>
          <w:spacing w:val="-3"/>
          <w:vertAlign w:val="superscript"/>
        </w:rPr>
        <w:t>th</w:t>
      </w:r>
    </w:p>
    <w:p w:rsidR="00325B63" w:rsidRDefault="00325B63" w:rsidP="00DC76B6">
      <w:pPr>
        <w:tabs>
          <w:tab w:val="left" w:pos="-720"/>
        </w:tabs>
        <w:suppressAutoHyphens/>
        <w:spacing w:line="240" w:lineRule="atLeast"/>
        <w:rPr>
          <w:spacing w:val="-3"/>
        </w:rPr>
      </w:pPr>
    </w:p>
    <w:p w:rsidR="00325B63" w:rsidRPr="00325B63" w:rsidRDefault="00325B63" w:rsidP="00DC76B6">
      <w:pPr>
        <w:tabs>
          <w:tab w:val="left" w:pos="-720"/>
        </w:tabs>
        <w:suppressAutoHyphens/>
        <w:spacing w:line="240" w:lineRule="atLeast"/>
        <w:rPr>
          <w:i/>
          <w:spacing w:val="-3"/>
        </w:rPr>
      </w:pPr>
      <w:r>
        <w:rPr>
          <w:i/>
          <w:spacing w:val="-3"/>
        </w:rPr>
        <w:t>Be aware that</w:t>
      </w:r>
      <w:r w:rsidR="003B5046">
        <w:rPr>
          <w:i/>
          <w:spacing w:val="-3"/>
        </w:rPr>
        <w:t xml:space="preserve"> </w:t>
      </w:r>
      <w:r w:rsidR="00422C57">
        <w:rPr>
          <w:i/>
          <w:spacing w:val="-3"/>
        </w:rPr>
        <w:t xml:space="preserve">Tuesday, </w:t>
      </w:r>
      <w:r w:rsidR="003B5046">
        <w:rPr>
          <w:i/>
          <w:spacing w:val="-3"/>
        </w:rPr>
        <w:t xml:space="preserve">February </w:t>
      </w:r>
      <w:r w:rsidR="00EB34D0">
        <w:rPr>
          <w:i/>
          <w:spacing w:val="-3"/>
        </w:rPr>
        <w:t>22nd</w:t>
      </w:r>
      <w:r w:rsidR="000D28F6">
        <w:rPr>
          <w:i/>
          <w:spacing w:val="-3"/>
        </w:rPr>
        <w:t xml:space="preserve"> </w:t>
      </w:r>
      <w:r w:rsidR="003B5046">
        <w:rPr>
          <w:i/>
          <w:spacing w:val="-3"/>
        </w:rPr>
        <w:t>is a</w:t>
      </w:r>
      <w:r w:rsidR="000D28F6">
        <w:rPr>
          <w:i/>
          <w:spacing w:val="-3"/>
        </w:rPr>
        <w:t xml:space="preserve"> substitute Monday </w:t>
      </w:r>
      <w:r w:rsidR="003B5046">
        <w:rPr>
          <w:i/>
          <w:spacing w:val="-3"/>
        </w:rPr>
        <w:t>clas</w:t>
      </w:r>
      <w:r w:rsidR="000D28F6">
        <w:rPr>
          <w:i/>
          <w:spacing w:val="-3"/>
        </w:rPr>
        <w:t>s</w:t>
      </w:r>
      <w:r w:rsidR="00C152F1">
        <w:rPr>
          <w:i/>
          <w:spacing w:val="-3"/>
        </w:rPr>
        <w:t>,</w:t>
      </w:r>
      <w:r w:rsidR="000D28F6">
        <w:rPr>
          <w:i/>
          <w:spacing w:val="-3"/>
        </w:rPr>
        <w:t xml:space="preserve"> so we will not meet then.</w:t>
      </w:r>
    </w:p>
    <w:p w:rsidR="00DC76B6" w:rsidRDefault="00DC76B6" w:rsidP="00DC76B6">
      <w:pPr>
        <w:tabs>
          <w:tab w:val="left" w:pos="-720"/>
        </w:tabs>
        <w:suppressAutoHyphens/>
        <w:spacing w:line="240" w:lineRule="atLeast"/>
        <w:ind w:left="720"/>
        <w:rPr>
          <w:spacing w:val="-3"/>
        </w:rPr>
      </w:pPr>
      <w:r>
        <w:rPr>
          <w:spacing w:val="-3"/>
        </w:rPr>
        <w:t xml:space="preserve">                                                     </w:t>
      </w:r>
    </w:p>
    <w:p w:rsidR="00C26908" w:rsidRDefault="00DC76B6" w:rsidP="00DC76B6">
      <w:pPr>
        <w:tabs>
          <w:tab w:val="left" w:pos="-720"/>
        </w:tabs>
        <w:suppressAutoHyphens/>
        <w:spacing w:line="240" w:lineRule="atLeast"/>
        <w:rPr>
          <w:spacing w:val="-3"/>
        </w:rPr>
      </w:pPr>
      <w:r>
        <w:rPr>
          <w:spacing w:val="-3"/>
        </w:rPr>
        <w:tab/>
      </w:r>
      <w:r w:rsidR="00C26908">
        <w:rPr>
          <w:spacing w:val="-3"/>
        </w:rPr>
        <w:t xml:space="preserve">Each student will be required to write two </w:t>
      </w:r>
      <w:r w:rsidR="00C26908" w:rsidRPr="008A1B0A">
        <w:rPr>
          <w:b/>
          <w:spacing w:val="-3"/>
        </w:rPr>
        <w:t>reaction papers</w:t>
      </w:r>
      <w:r w:rsidR="00C26908">
        <w:rPr>
          <w:spacing w:val="-3"/>
        </w:rPr>
        <w:t>, and we will arrange the schedule when the class begins.  The reaction paper will be to do that week’s reading, which is composed of a primary and a secondary source, and try to make an analysis of the primary source in terms of themes and discussions that are taking place in the class, as well as the reading.</w:t>
      </w:r>
      <w:r w:rsidR="00EB34D0">
        <w:rPr>
          <w:spacing w:val="-3"/>
        </w:rPr>
        <w:t xml:space="preserve">  Students doing reaction papers will serve as short-term class leaders for the Tuesday session.</w:t>
      </w:r>
    </w:p>
    <w:p w:rsidR="002305A0" w:rsidRDefault="002305A0" w:rsidP="00DC76B6">
      <w:pPr>
        <w:tabs>
          <w:tab w:val="left" w:pos="-720"/>
        </w:tabs>
        <w:suppressAutoHyphens/>
        <w:spacing w:line="240" w:lineRule="atLeast"/>
        <w:rPr>
          <w:spacing w:val="-3"/>
        </w:rPr>
      </w:pPr>
    </w:p>
    <w:p w:rsidR="00DC76B6" w:rsidRDefault="00C26908" w:rsidP="00DC76B6">
      <w:pPr>
        <w:tabs>
          <w:tab w:val="left" w:pos="-720"/>
        </w:tabs>
        <w:suppressAutoHyphens/>
        <w:spacing w:line="240" w:lineRule="atLeast"/>
        <w:rPr>
          <w:spacing w:val="-3"/>
        </w:rPr>
      </w:pPr>
      <w:r>
        <w:rPr>
          <w:spacing w:val="-3"/>
        </w:rPr>
        <w:tab/>
      </w:r>
      <w:r w:rsidR="00DC76B6">
        <w:rPr>
          <w:spacing w:val="-3"/>
        </w:rPr>
        <w:t xml:space="preserve">The </w:t>
      </w:r>
      <w:r w:rsidR="00DC76B6" w:rsidRPr="008A1B0A">
        <w:rPr>
          <w:b/>
          <w:spacing w:val="-3"/>
        </w:rPr>
        <w:t>mid-term examination</w:t>
      </w:r>
      <w:r w:rsidR="00DC76B6">
        <w:rPr>
          <w:spacing w:val="-3"/>
        </w:rPr>
        <w:t xml:space="preserve"> will consist of 3 identification questions (out of 5), worth 30% of the grade, a question devoted specifically to the reading up to that point in the course (10%) followed by a choice of one out of two essay questions worth 60% of the grade.</w:t>
      </w:r>
    </w:p>
    <w:p w:rsidR="002305A0" w:rsidRDefault="002305A0" w:rsidP="00DC76B6">
      <w:pPr>
        <w:tabs>
          <w:tab w:val="left" w:pos="-720"/>
        </w:tabs>
        <w:suppressAutoHyphens/>
        <w:spacing w:line="240" w:lineRule="atLeast"/>
        <w:rPr>
          <w:spacing w:val="-3"/>
        </w:rPr>
      </w:pPr>
    </w:p>
    <w:p w:rsidR="00DC76B6" w:rsidRDefault="00DC76B6" w:rsidP="00DC76B6">
      <w:pPr>
        <w:tabs>
          <w:tab w:val="left" w:pos="-720"/>
        </w:tabs>
        <w:suppressAutoHyphens/>
        <w:spacing w:line="240" w:lineRule="atLeast"/>
        <w:rPr>
          <w:spacing w:val="-3"/>
        </w:rPr>
      </w:pPr>
      <w:r>
        <w:rPr>
          <w:spacing w:val="-3"/>
        </w:rPr>
        <w:tab/>
        <w:t xml:space="preserve">The </w:t>
      </w:r>
      <w:r w:rsidRPr="008A1B0A">
        <w:rPr>
          <w:b/>
          <w:spacing w:val="-3"/>
        </w:rPr>
        <w:t>final examination</w:t>
      </w:r>
      <w:r>
        <w:rPr>
          <w:spacing w:val="-3"/>
        </w:rPr>
        <w:t xml:space="preserve"> will be two essay questions drawn from your choice of four questions (40% each), and a question based on one of the readings used since the mid-term (20%).</w:t>
      </w:r>
    </w:p>
    <w:p w:rsidR="00DC76B6" w:rsidRDefault="00DC76B6" w:rsidP="00DC76B6">
      <w:pPr>
        <w:tabs>
          <w:tab w:val="left" w:pos="-720"/>
        </w:tabs>
        <w:suppressAutoHyphens/>
        <w:spacing w:line="240" w:lineRule="atLeast"/>
      </w:pPr>
      <w:r>
        <w:rPr>
          <w:spacing w:val="-3"/>
        </w:rPr>
        <w:tab/>
      </w:r>
      <w:r w:rsidRPr="004D5334">
        <w:t>Students should attend all classes</w:t>
      </w:r>
      <w:r>
        <w:t>.</w:t>
      </w:r>
      <w:r w:rsidRPr="004D5334">
        <w:t xml:space="preserve">  If you must miss an examination or test inform me in advance, if possible.  I expect all students to complete all work, so if you miss an exam, </w:t>
      </w:r>
      <w:r>
        <w:t>for any reason, schedule a make-</w:t>
      </w:r>
      <w:r w:rsidRPr="004D5334">
        <w:t>up session after discussing the absence with me.</w:t>
      </w:r>
    </w:p>
    <w:p w:rsidR="002305A0" w:rsidRDefault="002305A0" w:rsidP="00DC76B6">
      <w:pPr>
        <w:tabs>
          <w:tab w:val="left" w:pos="-720"/>
        </w:tabs>
        <w:suppressAutoHyphens/>
        <w:spacing w:line="240" w:lineRule="atLeast"/>
      </w:pPr>
    </w:p>
    <w:p w:rsidR="00DC76B6" w:rsidRDefault="00DC76B6" w:rsidP="00DC76B6">
      <w:pPr>
        <w:tabs>
          <w:tab w:val="left" w:pos="-720"/>
        </w:tabs>
        <w:suppressAutoHyphens/>
        <w:spacing w:line="240" w:lineRule="atLeast"/>
      </w:pPr>
      <w:r>
        <w:tab/>
        <w:t xml:space="preserve">The class readings are either from the books, </w:t>
      </w:r>
      <w:r w:rsidR="002305A0">
        <w:t>available on line (or physical copies can be acquired on line through Amazon or other outlets)</w:t>
      </w:r>
      <w:r>
        <w:t>, or the other readings, which are all available in PDF format at the class website found at Blackboard on the course website.</w:t>
      </w:r>
    </w:p>
    <w:p w:rsidR="002305A0" w:rsidRDefault="002305A0" w:rsidP="00DC76B6">
      <w:pPr>
        <w:tabs>
          <w:tab w:val="left" w:pos="-720"/>
        </w:tabs>
        <w:suppressAutoHyphens/>
        <w:spacing w:line="240" w:lineRule="atLeast"/>
      </w:pPr>
    </w:p>
    <w:p w:rsidR="00DC76B6" w:rsidRDefault="00CC6A5F" w:rsidP="00DC76B6">
      <w:pPr>
        <w:tabs>
          <w:tab w:val="left" w:pos="-720"/>
        </w:tabs>
        <w:suppressAutoHyphens/>
        <w:spacing w:line="240" w:lineRule="atLeast"/>
        <w:rPr>
          <w:spacing w:val="-3"/>
        </w:rPr>
      </w:pPr>
      <w:r>
        <w:tab/>
      </w:r>
      <w:r w:rsidR="00DC76B6">
        <w:rPr>
          <w:spacing w:val="-3"/>
        </w:rPr>
        <w:t xml:space="preserve">The </w:t>
      </w:r>
      <w:r w:rsidR="008A1B0A" w:rsidRPr="008A1B0A">
        <w:rPr>
          <w:b/>
          <w:spacing w:val="-3"/>
        </w:rPr>
        <w:t xml:space="preserve">term </w:t>
      </w:r>
      <w:r w:rsidR="00DC76B6" w:rsidRPr="008A1B0A">
        <w:rPr>
          <w:b/>
          <w:spacing w:val="-3"/>
        </w:rPr>
        <w:t>paper</w:t>
      </w:r>
      <w:r w:rsidR="00DC76B6">
        <w:rPr>
          <w:spacing w:val="-3"/>
        </w:rPr>
        <w:t xml:space="preserve"> will be a 10-12 page (3,500-4,200 words) research paper.  The topic of the paper will be open to</w:t>
      </w:r>
      <w:r w:rsidR="00AC3F10">
        <w:rPr>
          <w:spacing w:val="-3"/>
        </w:rPr>
        <w:t xml:space="preserve"> any issue raised in the course, or that deals with religion in Africa and its Diaspora before 1880</w:t>
      </w:r>
      <w:r w:rsidR="00DC76B6">
        <w:rPr>
          <w:spacing w:val="-3"/>
        </w:rPr>
        <w:t>.</w:t>
      </w:r>
    </w:p>
    <w:p w:rsidR="00DC76B6" w:rsidRDefault="00DC76B6" w:rsidP="00DC76B6">
      <w:pPr>
        <w:tabs>
          <w:tab w:val="left" w:pos="-720"/>
        </w:tabs>
        <w:suppressAutoHyphens/>
        <w:spacing w:line="240" w:lineRule="atLeast"/>
        <w:ind w:firstLine="720"/>
        <w:rPr>
          <w:spacing w:val="-3"/>
        </w:rPr>
      </w:pPr>
      <w:r w:rsidRPr="008A1B0A">
        <w:rPr>
          <w:spacing w:val="-3"/>
        </w:rPr>
        <w:t>Term papers</w:t>
      </w:r>
      <w:r>
        <w:rPr>
          <w:spacing w:val="-3"/>
        </w:rPr>
        <w:t xml:space="preserve"> should be based on a thesis.  That is, each student should consider a controversial question that the history of this region and time period raises and propose an answer to it.  The paper will then be a defense of the answer or thesis, in which data are arrayed to show why the thesis is true.</w:t>
      </w:r>
      <w:r>
        <w:rPr>
          <w:spacing w:val="-3"/>
        </w:rPr>
        <w:tab/>
      </w:r>
    </w:p>
    <w:p w:rsidR="00DC76B6" w:rsidRDefault="00DC76B6" w:rsidP="00DC76B6">
      <w:pPr>
        <w:tabs>
          <w:tab w:val="left" w:pos="-720"/>
        </w:tabs>
        <w:suppressAutoHyphens/>
        <w:spacing w:line="240" w:lineRule="atLeast"/>
        <w:rPr>
          <w:spacing w:val="-3"/>
        </w:rPr>
      </w:pPr>
      <w:r>
        <w:rPr>
          <w:spacing w:val="-3"/>
        </w:rPr>
        <w:tab/>
        <w:t xml:space="preserve">All students should supply me with written notice of their paper topic and thesis, as well as a brief bibliography.  Although this will not be graded, it can provide me with a vehicle for helping you and allowing you to get your thoughts together.  </w:t>
      </w:r>
    </w:p>
    <w:p w:rsidR="00DC76B6" w:rsidRDefault="00DC76B6" w:rsidP="00DC76B6">
      <w:pPr>
        <w:tabs>
          <w:tab w:val="left" w:pos="-720"/>
        </w:tabs>
        <w:suppressAutoHyphens/>
        <w:spacing w:line="240" w:lineRule="atLeast"/>
        <w:rPr>
          <w:spacing w:val="-3"/>
        </w:rPr>
      </w:pPr>
      <w:r>
        <w:rPr>
          <w:spacing w:val="-3"/>
        </w:rPr>
        <w:tab/>
        <w:t xml:space="preserve">Submit the proposal and the final paper to me by e-mail in Word or another compatible format such as RTF (if you use an iPad, please change the format).  For best results </w:t>
      </w:r>
      <w:r w:rsidR="00A07AFA">
        <w:rPr>
          <w:spacing w:val="-3"/>
        </w:rPr>
        <w:t>you should submit the proposal to me on or before March 1</w:t>
      </w:r>
      <w:r w:rsidR="00EB34D0">
        <w:rPr>
          <w:spacing w:val="-3"/>
        </w:rPr>
        <w:t>5</w:t>
      </w:r>
      <w:r w:rsidR="00A07AFA" w:rsidRPr="00A07AFA">
        <w:rPr>
          <w:spacing w:val="-3"/>
          <w:vertAlign w:val="superscript"/>
        </w:rPr>
        <w:t>th</w:t>
      </w:r>
      <w:r w:rsidR="00A07AFA">
        <w:rPr>
          <w:spacing w:val="-3"/>
        </w:rPr>
        <w:t xml:space="preserve">.  </w:t>
      </w:r>
      <w:r>
        <w:rPr>
          <w:spacing w:val="-3"/>
        </w:rPr>
        <w:t xml:space="preserve">Do not submit these to my Boston University Account, but to </w:t>
      </w:r>
      <w:hyperlink r:id="rId6" w:history="1">
        <w:r w:rsidRPr="004229A9">
          <w:rPr>
            <w:rStyle w:val="Hyperlink"/>
          </w:rPr>
          <w:t>nkuwu1491@yahoo.com</w:t>
        </w:r>
      </w:hyperlink>
      <w:r>
        <w:rPr>
          <w:spacing w:val="-3"/>
        </w:rPr>
        <w:t>.  I will then mark these files and return them to you by e-mail.</w:t>
      </w:r>
    </w:p>
    <w:p w:rsidR="00DC76B6" w:rsidRPr="004B6699" w:rsidRDefault="00DC76B6" w:rsidP="00DC76B6">
      <w:pPr>
        <w:pStyle w:val="HTMLPreformatted"/>
        <w:rPr>
          <w:rFonts w:ascii="Times New Roman" w:hAnsi="Times New Roman" w:cs="Times New Roman"/>
          <w:sz w:val="24"/>
          <w:szCs w:val="24"/>
        </w:rPr>
      </w:pPr>
      <w:r>
        <w:rPr>
          <w:rFonts w:ascii="Times New Roman" w:hAnsi="Times New Roman" w:cs="Times New Roman"/>
          <w:sz w:val="24"/>
          <w:szCs w:val="24"/>
        </w:rPr>
        <w:tab/>
      </w:r>
      <w:r w:rsidRPr="004B6699">
        <w:rPr>
          <w:rFonts w:ascii="Times New Roman" w:hAnsi="Times New Roman" w:cs="Times New Roman"/>
          <w:sz w:val="24"/>
          <w:szCs w:val="24"/>
        </w:rPr>
        <w:t xml:space="preserve">If you have reasons to believe you cannot turn the paper in by its due date, inform me and discuss options.  Late papers </w:t>
      </w:r>
      <w:r w:rsidR="00EB34D0">
        <w:rPr>
          <w:rFonts w:ascii="Times New Roman" w:hAnsi="Times New Roman" w:cs="Times New Roman"/>
          <w:sz w:val="24"/>
          <w:szCs w:val="24"/>
        </w:rPr>
        <w:t>can</w:t>
      </w:r>
      <w:r w:rsidRPr="004B6699">
        <w:rPr>
          <w:rFonts w:ascii="Times New Roman" w:hAnsi="Times New Roman" w:cs="Times New Roman"/>
          <w:sz w:val="24"/>
          <w:szCs w:val="24"/>
        </w:rPr>
        <w:t xml:space="preserve"> be assessed a grade reduction of one third of a grade (</w:t>
      </w:r>
      <w:proofErr w:type="spellStart"/>
      <w:r w:rsidRPr="004B6699">
        <w:rPr>
          <w:rFonts w:ascii="Times New Roman" w:hAnsi="Times New Roman" w:cs="Times New Roman"/>
          <w:sz w:val="24"/>
          <w:szCs w:val="24"/>
        </w:rPr>
        <w:t>ie</w:t>
      </w:r>
      <w:proofErr w:type="spellEnd"/>
      <w:r w:rsidRPr="004B6699">
        <w:rPr>
          <w:rFonts w:ascii="Times New Roman" w:hAnsi="Times New Roman" w:cs="Times New Roman"/>
          <w:sz w:val="24"/>
          <w:szCs w:val="24"/>
        </w:rPr>
        <w:t xml:space="preserve"> an A becomes an A-) for each class sessions that the paper is late, but no paper will fail</w:t>
      </w:r>
      <w:r>
        <w:rPr>
          <w:rFonts w:ascii="Times New Roman" w:hAnsi="Times New Roman" w:cs="Times New Roman"/>
          <w:sz w:val="24"/>
          <w:szCs w:val="24"/>
        </w:rPr>
        <w:t xml:space="preserve"> (below C)</w:t>
      </w:r>
      <w:r w:rsidRPr="004B6699">
        <w:rPr>
          <w:rFonts w:ascii="Times New Roman" w:hAnsi="Times New Roman" w:cs="Times New Roman"/>
          <w:sz w:val="24"/>
          <w:szCs w:val="24"/>
        </w:rPr>
        <w:t xml:space="preserve"> simply because of lateness.  I expect each student to produce independent papers though I encourage students to discuss their ideas with each other and read and comment on each other’s papers.  Plagiarized papers will be dealt with according to the CAS Academic Conduct Code.  This code can be found </w:t>
      </w:r>
      <w:r w:rsidRPr="006F588B">
        <w:rPr>
          <w:rFonts w:ascii="Times New Roman" w:hAnsi="Times New Roman" w:cs="Times New Roman"/>
          <w:sz w:val="24"/>
          <w:szCs w:val="24"/>
        </w:rPr>
        <w:t xml:space="preserve">at </w:t>
      </w:r>
      <w:hyperlink r:id="rId7" w:history="1">
        <w:r w:rsidRPr="006F588B">
          <w:rPr>
            <w:rStyle w:val="Hyperlink"/>
            <w:rFonts w:ascii="Times New Roman" w:hAnsi="Times New Roman" w:cs="Times New Roman"/>
            <w:sz w:val="24"/>
            <w:szCs w:val="24"/>
          </w:rPr>
          <w:t>http://www.bu.edu/cas/students/undergrad-resources/code</w:t>
        </w:r>
      </w:hyperlink>
      <w:r w:rsidRPr="006F588B">
        <w:rPr>
          <w:rFonts w:ascii="Times New Roman" w:hAnsi="Times New Roman" w:cs="Times New Roman"/>
          <w:sz w:val="24"/>
          <w:szCs w:val="24"/>
        </w:rPr>
        <w:t xml:space="preserve"> (for </w:t>
      </w:r>
      <w:r w:rsidRPr="006F588B">
        <w:rPr>
          <w:rFonts w:ascii="Times New Roman" w:hAnsi="Times New Roman" w:cs="Times New Roman"/>
          <w:sz w:val="24"/>
          <w:szCs w:val="24"/>
        </w:rPr>
        <w:lastRenderedPageBreak/>
        <w:t xml:space="preserve">undergrads) and </w:t>
      </w:r>
      <w:hyperlink r:id="rId8" w:history="1">
        <w:r w:rsidRPr="006F588B">
          <w:rPr>
            <w:rStyle w:val="Hyperlink"/>
            <w:rFonts w:ascii="Times New Roman" w:hAnsi="Times New Roman" w:cs="Times New Roman"/>
            <w:sz w:val="24"/>
            <w:szCs w:val="24"/>
          </w:rPr>
          <w:t>http://www.bu.edu/cas/students/grad-resources/forms/discipline</w:t>
        </w:r>
      </w:hyperlink>
      <w:r>
        <w:rPr>
          <w:rFonts w:ascii="Times New Roman" w:hAnsi="Times New Roman" w:cs="Times New Roman"/>
          <w:sz w:val="24"/>
          <w:szCs w:val="24"/>
        </w:rPr>
        <w:t xml:space="preserve"> (for grad students).</w:t>
      </w:r>
    </w:p>
    <w:p w:rsidR="00DC76B6" w:rsidRDefault="00DC76B6" w:rsidP="00DC76B6">
      <w:pPr>
        <w:pStyle w:val="HTMLPreformatted"/>
      </w:pPr>
    </w:p>
    <w:p w:rsidR="00DC76B6" w:rsidRDefault="00DC76B6" w:rsidP="00DC76B6">
      <w:pPr>
        <w:ind w:left="720" w:firstLine="720"/>
      </w:pPr>
    </w:p>
    <w:p w:rsidR="00DC76B6" w:rsidRDefault="00DC76B6" w:rsidP="00DC76B6">
      <w:pPr>
        <w:rPr>
          <w:b/>
        </w:rPr>
      </w:pPr>
      <w:r>
        <w:rPr>
          <w:b/>
        </w:rPr>
        <w:t>Course Texts</w:t>
      </w:r>
    </w:p>
    <w:p w:rsidR="00AF5DC9" w:rsidRDefault="00AF5DC9" w:rsidP="00DC76B6"/>
    <w:p w:rsidR="00DC76B6" w:rsidRDefault="00DC76B6" w:rsidP="00DC76B6">
      <w:r>
        <w:t xml:space="preserve">John K Thornton, </w:t>
      </w:r>
      <w:r>
        <w:rPr>
          <w:i/>
        </w:rPr>
        <w:t xml:space="preserve">The </w:t>
      </w:r>
      <w:proofErr w:type="spellStart"/>
      <w:r>
        <w:rPr>
          <w:i/>
        </w:rPr>
        <w:t>Kongolese</w:t>
      </w:r>
      <w:proofErr w:type="spellEnd"/>
      <w:r>
        <w:rPr>
          <w:i/>
        </w:rPr>
        <w:t xml:space="preserve"> Saint Anthony:  Dona Beatriz </w:t>
      </w:r>
      <w:proofErr w:type="spellStart"/>
      <w:r>
        <w:rPr>
          <w:i/>
        </w:rPr>
        <w:t>Kimpa</w:t>
      </w:r>
      <w:proofErr w:type="spellEnd"/>
      <w:r>
        <w:rPr>
          <w:i/>
        </w:rPr>
        <w:t xml:space="preserve"> Vita and the Antonian Movement, 1684-1706</w:t>
      </w:r>
      <w:r>
        <w:t xml:space="preserve"> (Cambridge University Press, 1998)</w:t>
      </w:r>
    </w:p>
    <w:p w:rsidR="00DC76B6" w:rsidRDefault="003B5046" w:rsidP="00DC76B6">
      <w:r>
        <w:t>(A pdf</w:t>
      </w:r>
      <w:r w:rsidR="004A1A29">
        <w:t xml:space="preserve"> is on Blackboard Learn</w:t>
      </w:r>
      <w:r>
        <w:t>).</w:t>
      </w:r>
    </w:p>
    <w:p w:rsidR="00DC76B6" w:rsidRDefault="00DC76B6" w:rsidP="00DC76B6">
      <w:pPr>
        <w:ind w:left="720" w:firstLine="720"/>
      </w:pPr>
    </w:p>
    <w:p w:rsidR="00DC76B6" w:rsidRDefault="00DC76B6" w:rsidP="00DC76B6">
      <w:pPr>
        <w:ind w:left="720" w:firstLine="720"/>
        <w:jc w:val="center"/>
        <w:rPr>
          <w:b/>
        </w:rPr>
      </w:pPr>
      <w:r>
        <w:rPr>
          <w:b/>
        </w:rPr>
        <w:t>Course Outline and Reading Assignments</w:t>
      </w:r>
    </w:p>
    <w:p w:rsidR="00206719" w:rsidRDefault="00206719" w:rsidP="00DC76B6">
      <w:pPr>
        <w:ind w:left="720" w:firstLine="720"/>
        <w:jc w:val="center"/>
        <w:rPr>
          <w:b/>
        </w:rPr>
      </w:pPr>
    </w:p>
    <w:p w:rsidR="00DC76B6" w:rsidRDefault="00DC76B6" w:rsidP="00DC76B6">
      <w:pPr>
        <w:rPr>
          <w:i/>
        </w:rPr>
      </w:pPr>
      <w:r>
        <w:rPr>
          <w:i/>
        </w:rPr>
        <w:t>The outside reading is found on Blackboard</w:t>
      </w:r>
      <w:r w:rsidR="00206719">
        <w:rPr>
          <w:i/>
        </w:rPr>
        <w:t xml:space="preserve"> Learn</w:t>
      </w:r>
      <w:r>
        <w:rPr>
          <w:i/>
        </w:rPr>
        <w:t xml:space="preserve"> under the course title “African Religion”</w:t>
      </w:r>
    </w:p>
    <w:p w:rsidR="00DC76B6" w:rsidRDefault="00DC76B6" w:rsidP="00DC76B6">
      <w:pPr>
        <w:rPr>
          <w:i/>
        </w:rPr>
      </w:pPr>
    </w:p>
    <w:p w:rsidR="00DC76B6" w:rsidRPr="007E002A" w:rsidRDefault="00DC76B6" w:rsidP="00DC76B6">
      <w:pPr>
        <w:rPr>
          <w:i/>
        </w:rPr>
      </w:pPr>
      <w:r>
        <w:rPr>
          <w:i/>
        </w:rPr>
        <w:t xml:space="preserve">I have placed a series of </w:t>
      </w:r>
      <w:r w:rsidR="00F43903">
        <w:rPr>
          <w:i/>
        </w:rPr>
        <w:t xml:space="preserve">Word </w:t>
      </w:r>
      <w:r w:rsidR="00C26908">
        <w:rPr>
          <w:i/>
        </w:rPr>
        <w:t>files</w:t>
      </w:r>
      <w:r>
        <w:rPr>
          <w:i/>
        </w:rPr>
        <w:t xml:space="preserve"> on Blackboard</w:t>
      </w:r>
      <w:r w:rsidR="00206719">
        <w:rPr>
          <w:i/>
        </w:rPr>
        <w:t xml:space="preserve"> Learn</w:t>
      </w:r>
      <w:r>
        <w:rPr>
          <w:i/>
        </w:rPr>
        <w:t xml:space="preserve"> based on the underlying research on which class lectures are based.  They can serve as a textbook for the course, since their organization and contents are closely related to the class, and I encourage students to read these.  Please understand that they are not a finished product, but are my own attempts to gather and make sense of the information I have gathered.  </w:t>
      </w:r>
    </w:p>
    <w:p w:rsidR="00DC76B6" w:rsidRDefault="00DC76B6" w:rsidP="00DC76B6">
      <w:pPr>
        <w:ind w:left="720" w:firstLine="720"/>
        <w:rPr>
          <w:b/>
        </w:rPr>
      </w:pPr>
    </w:p>
    <w:p w:rsidR="00A96536" w:rsidRDefault="00DC76B6" w:rsidP="00DC76B6">
      <w:pPr>
        <w:jc w:val="both"/>
      </w:pPr>
      <w:r>
        <w:rPr>
          <w:i/>
        </w:rPr>
        <w:t>Note while the sy</w:t>
      </w:r>
      <w:r w:rsidR="00C26908">
        <w:rPr>
          <w:i/>
        </w:rPr>
        <w:t>llabus is divided into “topics</w:t>
      </w:r>
      <w:r w:rsidR="005515F3">
        <w:rPr>
          <w:i/>
        </w:rPr>
        <w:t>,</w:t>
      </w:r>
      <w:r w:rsidR="00C26908">
        <w:rPr>
          <w:i/>
        </w:rPr>
        <w:t>”</w:t>
      </w:r>
      <w:r w:rsidR="005515F3">
        <w:rPr>
          <w:i/>
        </w:rPr>
        <w:t xml:space="preserve"> </w:t>
      </w:r>
      <w:r w:rsidR="00C26908">
        <w:rPr>
          <w:i/>
        </w:rPr>
        <w:t>they are</w:t>
      </w:r>
      <w:r>
        <w:rPr>
          <w:i/>
        </w:rPr>
        <w:t xml:space="preserve"> generally but not always for one week each.  You should plan reading in accordance with what has already been covered in class.</w:t>
      </w:r>
    </w:p>
    <w:p w:rsidR="00A96536" w:rsidRDefault="00A96536" w:rsidP="00DC76B6">
      <w:pPr>
        <w:jc w:val="both"/>
      </w:pPr>
    </w:p>
    <w:p w:rsidR="00DC76B6" w:rsidRPr="00A96536" w:rsidRDefault="00A96536" w:rsidP="00A96536">
      <w:pPr>
        <w:jc w:val="center"/>
        <w:rPr>
          <w:b/>
          <w:i/>
        </w:rPr>
      </w:pPr>
      <w:r>
        <w:rPr>
          <w:b/>
        </w:rPr>
        <w:t>Reading and Course Outline</w:t>
      </w:r>
    </w:p>
    <w:p w:rsidR="00EC7FEF" w:rsidRDefault="00EC7FEF" w:rsidP="00DC76B6"/>
    <w:p w:rsidR="007829E5" w:rsidRPr="007829E5" w:rsidRDefault="007829E5" w:rsidP="007829E5">
      <w:pPr>
        <w:rPr>
          <w:b/>
        </w:rPr>
      </w:pPr>
      <w:r>
        <w:rPr>
          <w:b/>
        </w:rPr>
        <w:t>Topic</w:t>
      </w:r>
      <w:r w:rsidRPr="007829E5">
        <w:rPr>
          <w:b/>
        </w:rPr>
        <w:t xml:space="preserve"> I</w:t>
      </w:r>
      <w:r w:rsidR="00C844A6">
        <w:rPr>
          <w:b/>
        </w:rPr>
        <w:t xml:space="preserve"> Introduction</w:t>
      </w:r>
    </w:p>
    <w:p w:rsidR="007829E5" w:rsidRDefault="007829E5" w:rsidP="007829E5">
      <w:pPr>
        <w:ind w:firstLine="720"/>
      </w:pPr>
      <w:r>
        <w:t>Introduction</w:t>
      </w:r>
      <w:r w:rsidR="00EF3860">
        <w:t>:  Structure and issues</w:t>
      </w:r>
    </w:p>
    <w:p w:rsidR="0008194E" w:rsidRDefault="0008194E" w:rsidP="007829E5">
      <w:pPr>
        <w:ind w:firstLine="720"/>
      </w:pPr>
    </w:p>
    <w:p w:rsidR="007829E5" w:rsidRPr="007829E5" w:rsidRDefault="007829E5" w:rsidP="007829E5">
      <w:pPr>
        <w:rPr>
          <w:b/>
        </w:rPr>
      </w:pPr>
      <w:r>
        <w:rPr>
          <w:b/>
        </w:rPr>
        <w:t>Topic</w:t>
      </w:r>
      <w:r w:rsidRPr="007829E5">
        <w:rPr>
          <w:b/>
        </w:rPr>
        <w:t xml:space="preserve"> II</w:t>
      </w:r>
      <w:r w:rsidR="00C844A6">
        <w:rPr>
          <w:b/>
        </w:rPr>
        <w:t xml:space="preserve"> Ancient Nile Valley</w:t>
      </w:r>
    </w:p>
    <w:p w:rsidR="007829E5" w:rsidRDefault="00EF3860" w:rsidP="007829E5">
      <w:pPr>
        <w:ind w:firstLine="720"/>
      </w:pPr>
      <w:r>
        <w:t>The Ancient Nile Valley to the Twenty-Fifth Dynasty</w:t>
      </w:r>
    </w:p>
    <w:p w:rsidR="007829E5" w:rsidRDefault="007829E5" w:rsidP="007829E5">
      <w:pPr>
        <w:ind w:firstLine="720"/>
      </w:pPr>
      <w:r>
        <w:t>Hellenistic Egypt/Kush/Axum</w:t>
      </w:r>
    </w:p>
    <w:p w:rsidR="000124BA" w:rsidRDefault="000124BA" w:rsidP="000124BA">
      <w:r>
        <w:t xml:space="preserve">Reading:  “The Memphite Theology” trans. Miriam </w:t>
      </w:r>
      <w:proofErr w:type="spellStart"/>
      <w:r>
        <w:t>Lichtheim</w:t>
      </w:r>
      <w:proofErr w:type="spellEnd"/>
      <w:r>
        <w:t>.</w:t>
      </w:r>
    </w:p>
    <w:p w:rsidR="0008194E" w:rsidRDefault="009F3B6F" w:rsidP="007829E5">
      <w:pPr>
        <w:ind w:firstLine="720"/>
      </w:pPr>
      <w:r>
        <w:t xml:space="preserve">Robert K. </w:t>
      </w:r>
      <w:proofErr w:type="spellStart"/>
      <w:r>
        <w:t>Rittner</w:t>
      </w:r>
      <w:proofErr w:type="spellEnd"/>
      <w:r>
        <w:t xml:space="preserve">, “The Religious, Social and Legal Parameters of Traditional Egyptian Magic,” in Marvin Meyer and Paul </w:t>
      </w:r>
      <w:proofErr w:type="spellStart"/>
      <w:r>
        <w:t>Mirecki</w:t>
      </w:r>
      <w:proofErr w:type="spellEnd"/>
      <w:r>
        <w:t xml:space="preserve">, eds. </w:t>
      </w:r>
      <w:r>
        <w:rPr>
          <w:i/>
        </w:rPr>
        <w:t>Ancient Magic and Ritual Power</w:t>
      </w:r>
      <w:r>
        <w:t xml:space="preserve"> (Leiden, 2001): 43-60.</w:t>
      </w:r>
    </w:p>
    <w:p w:rsidR="00987C0F" w:rsidRPr="009F3B6F" w:rsidRDefault="00987C0F" w:rsidP="007829E5">
      <w:pPr>
        <w:ind w:firstLine="720"/>
      </w:pPr>
    </w:p>
    <w:p w:rsidR="007829E5" w:rsidRPr="007829E5" w:rsidRDefault="007829E5" w:rsidP="007829E5">
      <w:pPr>
        <w:rPr>
          <w:b/>
        </w:rPr>
      </w:pPr>
      <w:r>
        <w:rPr>
          <w:b/>
        </w:rPr>
        <w:t>Topic</w:t>
      </w:r>
      <w:r w:rsidRPr="007829E5">
        <w:rPr>
          <w:b/>
        </w:rPr>
        <w:t xml:space="preserve"> </w:t>
      </w:r>
      <w:proofErr w:type="gramStart"/>
      <w:r w:rsidRPr="007829E5">
        <w:rPr>
          <w:b/>
        </w:rPr>
        <w:t>III</w:t>
      </w:r>
      <w:r w:rsidR="00C844A6">
        <w:rPr>
          <w:b/>
        </w:rPr>
        <w:t xml:space="preserve">  Christianity</w:t>
      </w:r>
      <w:proofErr w:type="gramEnd"/>
      <w:r w:rsidR="00C844A6">
        <w:rPr>
          <w:b/>
        </w:rPr>
        <w:t xml:space="preserve"> in Northeast Africa</w:t>
      </w:r>
    </w:p>
    <w:p w:rsidR="007829E5" w:rsidRDefault="007829E5" w:rsidP="007829E5">
      <w:pPr>
        <w:ind w:firstLine="720"/>
      </w:pPr>
      <w:proofErr w:type="spellStart"/>
      <w:r>
        <w:t>Hermetica</w:t>
      </w:r>
      <w:proofErr w:type="spellEnd"/>
      <w:r>
        <w:t>/Christianity</w:t>
      </w:r>
    </w:p>
    <w:p w:rsidR="007829E5" w:rsidRDefault="00EF3860" w:rsidP="007829E5">
      <w:pPr>
        <w:ind w:firstLine="720"/>
      </w:pPr>
      <w:r>
        <w:t>Christianity outside the Nile Valley</w:t>
      </w:r>
    </w:p>
    <w:p w:rsidR="0008194E" w:rsidRDefault="0008194E" w:rsidP="0008194E">
      <w:pPr>
        <w:ind w:firstLine="720"/>
      </w:pPr>
      <w:proofErr w:type="spellStart"/>
      <w:r>
        <w:t>Marlies</w:t>
      </w:r>
      <w:proofErr w:type="spellEnd"/>
      <w:r>
        <w:t xml:space="preserve"> </w:t>
      </w:r>
      <w:proofErr w:type="spellStart"/>
      <w:r>
        <w:t>Wendowski</w:t>
      </w:r>
      <w:proofErr w:type="spellEnd"/>
      <w:r>
        <w:t xml:space="preserve"> and Helmut </w:t>
      </w:r>
      <w:proofErr w:type="spellStart"/>
      <w:r>
        <w:t>Ziegert</w:t>
      </w:r>
      <w:proofErr w:type="spellEnd"/>
      <w:r>
        <w:t xml:space="preserve">, “Axum at the Transition to Christianity,” </w:t>
      </w:r>
      <w:r>
        <w:rPr>
          <w:i/>
        </w:rPr>
        <w:t xml:space="preserve">Annales </w:t>
      </w:r>
      <w:proofErr w:type="spellStart"/>
      <w:r>
        <w:rPr>
          <w:i/>
        </w:rPr>
        <w:t>d’Ethiopie</w:t>
      </w:r>
      <w:proofErr w:type="spellEnd"/>
      <w:r>
        <w:t xml:space="preserve"> 19 (2003): 215-230.</w:t>
      </w:r>
    </w:p>
    <w:p w:rsidR="00A96536" w:rsidRPr="0058360F" w:rsidRDefault="00A96536" w:rsidP="0008194E">
      <w:pPr>
        <w:ind w:firstLine="720"/>
      </w:pPr>
      <w:proofErr w:type="spellStart"/>
      <w:r>
        <w:rPr>
          <w:i/>
        </w:rPr>
        <w:t>Kebra</w:t>
      </w:r>
      <w:proofErr w:type="spellEnd"/>
      <w:r>
        <w:rPr>
          <w:i/>
        </w:rPr>
        <w:t xml:space="preserve"> </w:t>
      </w:r>
      <w:proofErr w:type="spellStart"/>
      <w:r>
        <w:rPr>
          <w:i/>
        </w:rPr>
        <w:t>Ne</w:t>
      </w:r>
      <w:r w:rsidRPr="00D97A31">
        <w:rPr>
          <w:i/>
        </w:rPr>
        <w:t>gast</w:t>
      </w:r>
      <w:proofErr w:type="spellEnd"/>
      <w:r>
        <w:t>, ed. and trans. Wallace Budge, pp. 16-72.</w:t>
      </w:r>
    </w:p>
    <w:p w:rsidR="008217E7" w:rsidRPr="008217E7" w:rsidRDefault="008217E7" w:rsidP="007829E5">
      <w:pPr>
        <w:ind w:firstLine="720"/>
      </w:pPr>
    </w:p>
    <w:p w:rsidR="007829E5" w:rsidRPr="007829E5" w:rsidRDefault="007829E5" w:rsidP="007829E5">
      <w:pPr>
        <w:rPr>
          <w:b/>
        </w:rPr>
      </w:pPr>
      <w:r>
        <w:rPr>
          <w:b/>
        </w:rPr>
        <w:t>Topic</w:t>
      </w:r>
      <w:r w:rsidRPr="007829E5">
        <w:rPr>
          <w:b/>
        </w:rPr>
        <w:t xml:space="preserve"> IV</w:t>
      </w:r>
      <w:r w:rsidR="00C844A6">
        <w:rPr>
          <w:b/>
        </w:rPr>
        <w:t xml:space="preserve">  The Birth and Development of Islam</w:t>
      </w:r>
    </w:p>
    <w:p w:rsidR="007829E5" w:rsidRDefault="0075711D" w:rsidP="007829E5">
      <w:pPr>
        <w:ind w:firstLine="720"/>
      </w:pPr>
      <w:r>
        <w:t>The development of Axum and the birth of Islam</w:t>
      </w:r>
    </w:p>
    <w:p w:rsidR="007829E5" w:rsidRDefault="0075711D" w:rsidP="007829E5">
      <w:pPr>
        <w:ind w:firstLine="720"/>
      </w:pPr>
      <w:r>
        <w:t xml:space="preserve">Islamic consolidation </w:t>
      </w:r>
    </w:p>
    <w:p w:rsidR="00A96536" w:rsidRPr="00A036DD" w:rsidRDefault="00A96536" w:rsidP="008217E7">
      <w:pPr>
        <w:ind w:firstLine="720"/>
      </w:pPr>
      <w:r>
        <w:lastRenderedPageBreak/>
        <w:t xml:space="preserve">Reading:  </w:t>
      </w:r>
      <w:r w:rsidR="008217E7">
        <w:t xml:space="preserve">Hasan Ahmed, “Aksum in Muslim Historical Traditions,” </w:t>
      </w:r>
      <w:r w:rsidR="008217E7">
        <w:rPr>
          <w:i/>
        </w:rPr>
        <w:t>Journal of Ethiopian Studies</w:t>
      </w:r>
      <w:r w:rsidR="008217E7">
        <w:t xml:space="preserve"> 29 (1996): 47-66.</w:t>
      </w:r>
    </w:p>
    <w:p w:rsidR="00A96536" w:rsidRPr="004A228C" w:rsidRDefault="00A96536" w:rsidP="00A96536">
      <w:r>
        <w:tab/>
      </w:r>
      <w:r w:rsidR="004A228C">
        <w:t xml:space="preserve">Ibn </w:t>
      </w:r>
      <w:proofErr w:type="spellStart"/>
      <w:r w:rsidR="004A228C">
        <w:t>Ishaq</w:t>
      </w:r>
      <w:proofErr w:type="spellEnd"/>
      <w:r w:rsidR="004A228C">
        <w:t xml:space="preserve">, </w:t>
      </w:r>
      <w:r w:rsidR="004A228C">
        <w:rPr>
          <w:i/>
        </w:rPr>
        <w:t>The Life of the Prophet</w:t>
      </w:r>
      <w:r w:rsidR="004A228C">
        <w:t xml:space="preserve"> (trans. Guillaume), pp. 142-155.</w:t>
      </w:r>
    </w:p>
    <w:p w:rsidR="00FD438F" w:rsidRDefault="00FD438F" w:rsidP="007829E5">
      <w:pPr>
        <w:ind w:firstLine="720"/>
      </w:pPr>
    </w:p>
    <w:p w:rsidR="007829E5" w:rsidRPr="007829E5" w:rsidRDefault="007829E5" w:rsidP="007829E5">
      <w:pPr>
        <w:rPr>
          <w:b/>
        </w:rPr>
      </w:pPr>
      <w:r>
        <w:rPr>
          <w:b/>
        </w:rPr>
        <w:t>Topic</w:t>
      </w:r>
      <w:r w:rsidRPr="007829E5">
        <w:rPr>
          <w:b/>
        </w:rPr>
        <w:t xml:space="preserve"> V</w:t>
      </w:r>
      <w:r w:rsidR="00C844A6">
        <w:rPr>
          <w:b/>
        </w:rPr>
        <w:t xml:space="preserve"> The Western Sudan and Islam</w:t>
      </w:r>
    </w:p>
    <w:p w:rsidR="007829E5" w:rsidRDefault="007829E5" w:rsidP="007829E5">
      <w:pPr>
        <w:ind w:firstLine="720"/>
      </w:pPr>
      <w:r>
        <w:t>Western Sudan</w:t>
      </w:r>
      <w:r w:rsidR="0075711D">
        <w:t>: Religious background</w:t>
      </w:r>
    </w:p>
    <w:p w:rsidR="007829E5" w:rsidRDefault="007829E5" w:rsidP="007829E5">
      <w:pPr>
        <w:ind w:firstLine="720"/>
      </w:pPr>
      <w:r>
        <w:t>Western Sudan</w:t>
      </w:r>
      <w:r w:rsidR="0075711D">
        <w:t>:  Islamization and its particularities</w:t>
      </w:r>
    </w:p>
    <w:p w:rsidR="009F3B6F" w:rsidRPr="00D40F33" w:rsidRDefault="00FD438F" w:rsidP="00FD438F">
      <w:r>
        <w:t xml:space="preserve">Reading:  </w:t>
      </w:r>
      <w:r w:rsidR="00D40F33">
        <w:t xml:space="preserve">Bernard de </w:t>
      </w:r>
      <w:proofErr w:type="spellStart"/>
      <w:r w:rsidR="00D40F33">
        <w:t>Grunne</w:t>
      </w:r>
      <w:proofErr w:type="spellEnd"/>
      <w:r w:rsidR="00D40F33">
        <w:t>, “Ancient Scul</w:t>
      </w:r>
      <w:r w:rsidR="00E476DA">
        <w:t>p</w:t>
      </w:r>
      <w:r w:rsidR="00D40F33">
        <w:t xml:space="preserve">ture of the Inland Niger Delta and its Influence on Dogon Art,” </w:t>
      </w:r>
      <w:r w:rsidR="00D40F33">
        <w:rPr>
          <w:i/>
        </w:rPr>
        <w:t>African Arts</w:t>
      </w:r>
      <w:r w:rsidR="00D40F33">
        <w:t xml:space="preserve"> 21 (1988): 50-55.</w:t>
      </w:r>
    </w:p>
    <w:p w:rsidR="00FD438F" w:rsidRPr="00DB24EC" w:rsidRDefault="00FD438F" w:rsidP="00FD438F">
      <w:r>
        <w:tab/>
      </w:r>
      <w:r w:rsidR="00B41979">
        <w:t>Excerpts of al-Bakri, al-Idrisi and al-‘Umari. in</w:t>
      </w:r>
      <w:r>
        <w:t xml:space="preserve"> </w:t>
      </w:r>
      <w:proofErr w:type="spellStart"/>
      <w:r>
        <w:t>Nehemia</w:t>
      </w:r>
      <w:proofErr w:type="spellEnd"/>
      <w:r>
        <w:t xml:space="preserve"> </w:t>
      </w:r>
      <w:proofErr w:type="spellStart"/>
      <w:r>
        <w:t>Levtzion</w:t>
      </w:r>
      <w:proofErr w:type="spellEnd"/>
      <w:r>
        <w:t xml:space="preserve"> and P. Hopkins, </w:t>
      </w:r>
      <w:r>
        <w:rPr>
          <w:i/>
        </w:rPr>
        <w:t>Corpus of Arabic Documents for the Study of West African History</w:t>
      </w:r>
      <w:r>
        <w:t xml:space="preserve">.  </w:t>
      </w:r>
    </w:p>
    <w:p w:rsidR="00FD438F" w:rsidRDefault="00FD438F" w:rsidP="007829E5">
      <w:pPr>
        <w:ind w:firstLine="720"/>
      </w:pPr>
    </w:p>
    <w:p w:rsidR="007829E5" w:rsidRDefault="007829E5" w:rsidP="007829E5">
      <w:r>
        <w:rPr>
          <w:b/>
        </w:rPr>
        <w:t>Topic</w:t>
      </w:r>
      <w:r w:rsidRPr="007829E5">
        <w:rPr>
          <w:b/>
        </w:rPr>
        <w:t xml:space="preserve"> VI</w:t>
      </w:r>
      <w:r w:rsidR="00C844A6">
        <w:rPr>
          <w:b/>
        </w:rPr>
        <w:t xml:space="preserve"> Northeast and North Central African Developments</w:t>
      </w:r>
    </w:p>
    <w:p w:rsidR="007829E5" w:rsidRDefault="005F5190" w:rsidP="007829E5">
      <w:pPr>
        <w:ind w:firstLine="720"/>
      </w:pPr>
      <w:r>
        <w:t xml:space="preserve">Traditional religion and Islam in the </w:t>
      </w:r>
      <w:r w:rsidR="007829E5">
        <w:t>Central Sudan</w:t>
      </w:r>
    </w:p>
    <w:p w:rsidR="003501D3" w:rsidRDefault="005F5190" w:rsidP="00684106">
      <w:pPr>
        <w:ind w:firstLine="720"/>
      </w:pPr>
      <w:r>
        <w:t>From Axum to the Kingdom of</w:t>
      </w:r>
      <w:r w:rsidR="007829E5">
        <w:t xml:space="preserve"> Ethiopia</w:t>
      </w:r>
    </w:p>
    <w:p w:rsidR="003501D3" w:rsidRDefault="003501D3" w:rsidP="003501D3">
      <w:r>
        <w:t xml:space="preserve">Reading: Roderick Grierson, “Dreaming of </w:t>
      </w:r>
      <w:smartTag w:uri="urn:schemas-microsoft-com:office:smarttags" w:element="City">
        <w:r>
          <w:t>Jerusalem</w:t>
        </w:r>
      </w:smartTag>
      <w:r>
        <w:t xml:space="preserve">,” in Marylyn Heldman and Stuart Munro-Hay, </w:t>
      </w:r>
      <w:r>
        <w:rPr>
          <w:i/>
        </w:rPr>
        <w:t xml:space="preserve">African </w:t>
      </w:r>
      <w:smartTag w:uri="urn:schemas-microsoft-com:office:smarttags" w:element="City">
        <w:r>
          <w:rPr>
            <w:i/>
          </w:rPr>
          <w:t>Zion</w:t>
        </w:r>
      </w:smartTag>
      <w:r>
        <w:rPr>
          <w:i/>
        </w:rPr>
        <w:t xml:space="preserve">:  The Sacred Art of </w:t>
      </w:r>
      <w:smartTag w:uri="urn:schemas-microsoft-com:office:smarttags" w:element="place">
        <w:smartTag w:uri="urn:schemas-microsoft-com:office:smarttags" w:element="country-region">
          <w:r>
            <w:rPr>
              <w:i/>
            </w:rPr>
            <w:t>Ethiopia</w:t>
          </w:r>
        </w:smartTag>
      </w:smartTag>
      <w:r>
        <w:rPr>
          <w:i/>
        </w:rPr>
        <w:t xml:space="preserve"> </w:t>
      </w:r>
      <w:r>
        <w:t>(New Haven and London, 1993), pp. 5-17.</w:t>
      </w:r>
    </w:p>
    <w:p w:rsidR="0029081B" w:rsidRPr="00BE0BDB" w:rsidRDefault="008D71A3" w:rsidP="008D71A3">
      <w:pPr>
        <w:ind w:firstLine="720"/>
      </w:pPr>
      <w:r>
        <w:t xml:space="preserve"> The Kano Chronicle</w:t>
      </w:r>
      <w:r w:rsidR="003501D3">
        <w:t xml:space="preserve"> ed H. R. Palmer</w:t>
      </w:r>
    </w:p>
    <w:p w:rsidR="0029081B" w:rsidRDefault="0029081B" w:rsidP="0029081B">
      <w:pPr>
        <w:ind w:firstLine="720"/>
      </w:pPr>
      <w:r>
        <w:t>Al-</w:t>
      </w:r>
      <w:proofErr w:type="spellStart"/>
      <w:r>
        <w:t>Mas’udi</w:t>
      </w:r>
      <w:proofErr w:type="spellEnd"/>
      <w:r>
        <w:t xml:space="preserve">, description of </w:t>
      </w:r>
      <w:proofErr w:type="spellStart"/>
      <w:r>
        <w:t>Kilwa’s</w:t>
      </w:r>
      <w:proofErr w:type="spellEnd"/>
      <w:r>
        <w:t xml:space="preserve"> religion, internet translation</w:t>
      </w:r>
    </w:p>
    <w:p w:rsidR="0029081B" w:rsidRDefault="0029081B" w:rsidP="007829E5">
      <w:pPr>
        <w:ind w:firstLine="720"/>
      </w:pPr>
    </w:p>
    <w:p w:rsidR="007829E5" w:rsidRPr="007829E5" w:rsidRDefault="007829E5" w:rsidP="007829E5">
      <w:pPr>
        <w:rPr>
          <w:b/>
        </w:rPr>
      </w:pPr>
      <w:r>
        <w:rPr>
          <w:b/>
        </w:rPr>
        <w:t>Topic</w:t>
      </w:r>
      <w:r w:rsidR="008D71A3">
        <w:rPr>
          <w:b/>
        </w:rPr>
        <w:t xml:space="preserve"> VII</w:t>
      </w:r>
      <w:r w:rsidR="00C844A6">
        <w:rPr>
          <w:b/>
        </w:rPr>
        <w:t xml:space="preserve">  European Expansion</w:t>
      </w:r>
    </w:p>
    <w:p w:rsidR="007829E5" w:rsidRDefault="00AB1535" w:rsidP="007829E5">
      <w:pPr>
        <w:ind w:firstLine="720"/>
      </w:pPr>
      <w:r>
        <w:t>European Christianity and missionary religion</w:t>
      </w:r>
    </w:p>
    <w:p w:rsidR="005E101F" w:rsidRDefault="00004C84" w:rsidP="00CF7204">
      <w:pPr>
        <w:ind w:firstLine="720"/>
      </w:pPr>
      <w:r>
        <w:t xml:space="preserve">Reading:  Stuart Clark, “Magic and Witchcraft,” in Anthony </w:t>
      </w:r>
      <w:proofErr w:type="spellStart"/>
      <w:r>
        <w:t>Molho</w:t>
      </w:r>
      <w:proofErr w:type="spellEnd"/>
      <w:r>
        <w:t xml:space="preserve"> and </w:t>
      </w:r>
      <w:proofErr w:type="spellStart"/>
      <w:r>
        <w:t>Diogo</w:t>
      </w:r>
      <w:proofErr w:type="spellEnd"/>
      <w:r>
        <w:t xml:space="preserve"> </w:t>
      </w:r>
      <w:proofErr w:type="spellStart"/>
      <w:r>
        <w:t>Ramado</w:t>
      </w:r>
      <w:proofErr w:type="spellEnd"/>
      <w:r>
        <w:t xml:space="preserve"> Curto, eds. </w:t>
      </w:r>
      <w:r>
        <w:rPr>
          <w:i/>
        </w:rPr>
        <w:t xml:space="preserve">Finding </w:t>
      </w:r>
      <w:smartTag w:uri="urn:schemas-microsoft-com:office:smarttags" w:element="place">
        <w:r>
          <w:rPr>
            <w:i/>
          </w:rPr>
          <w:t>Europe</w:t>
        </w:r>
      </w:smartTag>
      <w:r>
        <w:rPr>
          <w:i/>
        </w:rPr>
        <w:t>:  Discourses on Margins, Communities, Images</w:t>
      </w:r>
      <w:r>
        <w:t xml:space="preserve"> (</w:t>
      </w:r>
      <w:proofErr w:type="spellStart"/>
      <w:r>
        <w:t>Berghan</w:t>
      </w:r>
      <w:proofErr w:type="spellEnd"/>
      <w:r>
        <w:t>:  2007) pp. 115-31.</w:t>
      </w:r>
    </w:p>
    <w:p w:rsidR="00004C84" w:rsidRPr="00070ED3" w:rsidRDefault="00004C84" w:rsidP="005E101F">
      <w:pPr>
        <w:ind w:firstLine="720"/>
      </w:pPr>
      <w:r>
        <w:t xml:space="preserve">Alonso de Espinosa, </w:t>
      </w:r>
      <w:r>
        <w:rPr>
          <w:i/>
        </w:rPr>
        <w:t>The Origins and Miracles of our Lady of Candelaria</w:t>
      </w:r>
      <w:r>
        <w:t xml:space="preserve"> pp. 46-64.</w:t>
      </w:r>
    </w:p>
    <w:p w:rsidR="00004C84" w:rsidRDefault="00004C84" w:rsidP="007829E5">
      <w:pPr>
        <w:ind w:firstLine="720"/>
      </w:pPr>
    </w:p>
    <w:p w:rsidR="007829E5" w:rsidRPr="007829E5" w:rsidRDefault="007829E5" w:rsidP="007829E5">
      <w:pPr>
        <w:rPr>
          <w:b/>
        </w:rPr>
      </w:pPr>
      <w:r>
        <w:rPr>
          <w:b/>
        </w:rPr>
        <w:t>Topic</w:t>
      </w:r>
      <w:r w:rsidRPr="007829E5">
        <w:rPr>
          <w:b/>
        </w:rPr>
        <w:t xml:space="preserve"> </w:t>
      </w:r>
      <w:r w:rsidR="008D71A3">
        <w:rPr>
          <w:b/>
        </w:rPr>
        <w:t>VIII</w:t>
      </w:r>
      <w:r w:rsidR="00FD788F">
        <w:rPr>
          <w:b/>
        </w:rPr>
        <w:t xml:space="preserve"> </w:t>
      </w:r>
      <w:r w:rsidR="00C844A6">
        <w:rPr>
          <w:b/>
        </w:rPr>
        <w:t>Religious Life of the Upper Guinea Coast</w:t>
      </w:r>
    </w:p>
    <w:p w:rsidR="007829E5" w:rsidRDefault="00B87E5C" w:rsidP="007829E5">
      <w:pPr>
        <w:ind w:firstLine="720"/>
      </w:pPr>
      <w:r>
        <w:t>Tradition and Islam in Upper Guinea</w:t>
      </w:r>
    </w:p>
    <w:p w:rsidR="007829E5" w:rsidRDefault="007829E5" w:rsidP="007829E5">
      <w:pPr>
        <w:ind w:firstLine="720"/>
      </w:pPr>
      <w:r>
        <w:t>Upper Guinea</w:t>
      </w:r>
      <w:r w:rsidR="00B87E5C">
        <w:t xml:space="preserve"> and Jihads</w:t>
      </w:r>
    </w:p>
    <w:p w:rsidR="00217105" w:rsidRDefault="00217105" w:rsidP="00217105">
      <w:r>
        <w:t xml:space="preserve">Reading: Manuel </w:t>
      </w:r>
      <w:proofErr w:type="spellStart"/>
      <w:r>
        <w:t>Álvares</w:t>
      </w:r>
      <w:proofErr w:type="spellEnd"/>
      <w:r>
        <w:t>, “Minor Ethiopia”.</w:t>
      </w:r>
    </w:p>
    <w:p w:rsidR="00217105" w:rsidRDefault="001225C5" w:rsidP="00217105">
      <w:r>
        <w:t xml:space="preserve">Robert Baum, </w:t>
      </w:r>
      <w:r>
        <w:rPr>
          <w:i/>
        </w:rPr>
        <w:t xml:space="preserve">Shrines of the Slave Trade:  </w:t>
      </w:r>
      <w:proofErr w:type="spellStart"/>
      <w:r>
        <w:rPr>
          <w:i/>
        </w:rPr>
        <w:t>Diola</w:t>
      </w:r>
      <w:proofErr w:type="spellEnd"/>
      <w:r>
        <w:rPr>
          <w:i/>
        </w:rPr>
        <w:t xml:space="preserve"> Religion and Society in Precolonial Senegambia </w:t>
      </w:r>
      <w:r>
        <w:t>(Oxford, 1999), pp. 85-107</w:t>
      </w:r>
      <w:r w:rsidR="00217105">
        <w:t>.</w:t>
      </w:r>
    </w:p>
    <w:p w:rsidR="00217105" w:rsidRDefault="00217105" w:rsidP="007829E5">
      <w:pPr>
        <w:ind w:firstLine="720"/>
      </w:pPr>
    </w:p>
    <w:p w:rsidR="007829E5" w:rsidRPr="007829E5" w:rsidRDefault="007829E5" w:rsidP="007829E5">
      <w:pPr>
        <w:rPr>
          <w:b/>
        </w:rPr>
      </w:pPr>
      <w:r>
        <w:rPr>
          <w:b/>
        </w:rPr>
        <w:t>Topic</w:t>
      </w:r>
      <w:r w:rsidRPr="007829E5">
        <w:rPr>
          <w:b/>
        </w:rPr>
        <w:t xml:space="preserve"> </w:t>
      </w:r>
      <w:r w:rsidR="008D71A3">
        <w:rPr>
          <w:b/>
        </w:rPr>
        <w:t>I</w:t>
      </w:r>
      <w:r w:rsidRPr="007829E5">
        <w:rPr>
          <w:b/>
        </w:rPr>
        <w:t>X</w:t>
      </w:r>
      <w:r w:rsidR="00FD788F">
        <w:rPr>
          <w:b/>
        </w:rPr>
        <w:t xml:space="preserve"> </w:t>
      </w:r>
      <w:r w:rsidR="00C844A6">
        <w:rPr>
          <w:b/>
        </w:rPr>
        <w:t>Religious Life of the Lower Guinea Coast</w:t>
      </w:r>
    </w:p>
    <w:p w:rsidR="007829E5" w:rsidRDefault="00AC7B31" w:rsidP="007829E5">
      <w:pPr>
        <w:ind w:firstLine="720"/>
      </w:pPr>
      <w:r>
        <w:t>Akan and the Bight of Benin:  Religious developments</w:t>
      </w:r>
    </w:p>
    <w:p w:rsidR="007829E5" w:rsidRDefault="00AC7B31" w:rsidP="007829E5">
      <w:pPr>
        <w:ind w:firstLine="720"/>
      </w:pPr>
      <w:r>
        <w:t xml:space="preserve">Benin and the Bight of </w:t>
      </w:r>
      <w:proofErr w:type="spellStart"/>
      <w:r>
        <w:t>Biafara</w:t>
      </w:r>
      <w:proofErr w:type="spellEnd"/>
    </w:p>
    <w:p w:rsidR="00217105" w:rsidRDefault="00217105" w:rsidP="00217105">
      <w:r>
        <w:t xml:space="preserve">Reading:  Wilhelm Johann Müller, “The Idolatry, Unbelief, and Superstition of the </w:t>
      </w:r>
      <w:proofErr w:type="spellStart"/>
      <w:r>
        <w:t>Fetu</w:t>
      </w:r>
      <w:proofErr w:type="spellEnd"/>
      <w:r>
        <w:t xml:space="preserve"> People,” in Adam Jones, ed. and trans. </w:t>
      </w:r>
      <w:r>
        <w:rPr>
          <w:i/>
        </w:rPr>
        <w:t>German Sources for West African History</w:t>
      </w:r>
      <w:r>
        <w:t xml:space="preserve"> , pp. 158-81.</w:t>
      </w:r>
    </w:p>
    <w:p w:rsidR="00217105" w:rsidRPr="00BF52BD" w:rsidRDefault="00BF52BD" w:rsidP="00217105">
      <w:pPr>
        <w:ind w:firstLine="720"/>
      </w:pPr>
      <w:proofErr w:type="spellStart"/>
      <w:r>
        <w:t>Olabibi</w:t>
      </w:r>
      <w:proofErr w:type="spellEnd"/>
      <w:r>
        <w:t xml:space="preserve"> Babalola </w:t>
      </w:r>
      <w:proofErr w:type="spellStart"/>
      <w:r>
        <w:t>Yai</w:t>
      </w:r>
      <w:proofErr w:type="spellEnd"/>
      <w:r>
        <w:t xml:space="preserve">, “From Vodun to </w:t>
      </w:r>
      <w:proofErr w:type="spellStart"/>
      <w:r>
        <w:t>Mawu</w:t>
      </w:r>
      <w:proofErr w:type="spellEnd"/>
      <w:r>
        <w:t xml:space="preserve">: Monotheism and History in the </w:t>
      </w:r>
      <w:proofErr w:type="spellStart"/>
      <w:r>
        <w:t>Fon</w:t>
      </w:r>
      <w:proofErr w:type="spellEnd"/>
      <w:r>
        <w:t xml:space="preserve"> Cultural Area,” </w:t>
      </w:r>
      <w:proofErr w:type="spellStart"/>
      <w:r>
        <w:rPr>
          <w:i/>
        </w:rPr>
        <w:t>L’invention</w:t>
      </w:r>
      <w:proofErr w:type="spellEnd"/>
      <w:r>
        <w:rPr>
          <w:i/>
        </w:rPr>
        <w:t xml:space="preserve"> religieuse </w:t>
      </w:r>
      <w:proofErr w:type="spellStart"/>
      <w:r>
        <w:rPr>
          <w:i/>
        </w:rPr>
        <w:t>en</w:t>
      </w:r>
      <w:proofErr w:type="spellEnd"/>
      <w:r>
        <w:rPr>
          <w:i/>
        </w:rPr>
        <w:t xml:space="preserve"> Afrique: </w:t>
      </w:r>
      <w:proofErr w:type="spellStart"/>
      <w:r>
        <w:rPr>
          <w:i/>
        </w:rPr>
        <w:t>Histoire</w:t>
      </w:r>
      <w:proofErr w:type="spellEnd"/>
      <w:r>
        <w:rPr>
          <w:i/>
        </w:rPr>
        <w:t xml:space="preserve"> et religion </w:t>
      </w:r>
      <w:proofErr w:type="spellStart"/>
      <w:r>
        <w:rPr>
          <w:i/>
        </w:rPr>
        <w:t>en</w:t>
      </w:r>
      <w:proofErr w:type="spellEnd"/>
      <w:r>
        <w:rPr>
          <w:i/>
        </w:rPr>
        <w:t xml:space="preserve"> Afrique Noire</w:t>
      </w:r>
      <w:r>
        <w:t xml:space="preserve"> (Paris,1993), pp. 241-63.</w:t>
      </w:r>
    </w:p>
    <w:p w:rsidR="00217105" w:rsidRDefault="00217105" w:rsidP="007829E5">
      <w:pPr>
        <w:ind w:firstLine="720"/>
      </w:pPr>
    </w:p>
    <w:p w:rsidR="007829E5" w:rsidRPr="007829E5" w:rsidRDefault="007829E5" w:rsidP="007829E5">
      <w:pPr>
        <w:rPr>
          <w:b/>
        </w:rPr>
      </w:pPr>
      <w:r>
        <w:rPr>
          <w:b/>
        </w:rPr>
        <w:t>Topic</w:t>
      </w:r>
      <w:r w:rsidR="008D71A3">
        <w:rPr>
          <w:b/>
        </w:rPr>
        <w:t xml:space="preserve"> X</w:t>
      </w:r>
      <w:r w:rsidR="00C844A6">
        <w:rPr>
          <w:b/>
        </w:rPr>
        <w:t xml:space="preserve"> Central Africa:  Christianity and </w:t>
      </w:r>
      <w:r w:rsidR="00FD788F">
        <w:rPr>
          <w:b/>
        </w:rPr>
        <w:t>Tradition</w:t>
      </w:r>
    </w:p>
    <w:p w:rsidR="007829E5" w:rsidRDefault="006E14E9" w:rsidP="007829E5">
      <w:pPr>
        <w:ind w:firstLine="720"/>
      </w:pPr>
      <w:r>
        <w:t>Traditional religion foundations</w:t>
      </w:r>
    </w:p>
    <w:p w:rsidR="007829E5" w:rsidRDefault="006E14E9" w:rsidP="007829E5">
      <w:pPr>
        <w:ind w:firstLine="720"/>
      </w:pPr>
      <w:r>
        <w:t>Christianity in Kongo and Portuguese Angola</w:t>
      </w:r>
    </w:p>
    <w:p w:rsidR="00217105" w:rsidRDefault="00217105" w:rsidP="00217105">
      <w:r>
        <w:lastRenderedPageBreak/>
        <w:t xml:space="preserve">Reading:  </w:t>
      </w:r>
      <w:proofErr w:type="spellStart"/>
      <w:r w:rsidR="005F1C18">
        <w:t>Olifert</w:t>
      </w:r>
      <w:proofErr w:type="spellEnd"/>
      <w:r w:rsidR="005F1C18">
        <w:t xml:space="preserve"> </w:t>
      </w:r>
      <w:proofErr w:type="spellStart"/>
      <w:r w:rsidR="005F1C18">
        <w:t>Dapper’s</w:t>
      </w:r>
      <w:proofErr w:type="spellEnd"/>
      <w:r w:rsidR="005F1C18">
        <w:t xml:space="preserve"> Description of </w:t>
      </w:r>
      <w:proofErr w:type="spellStart"/>
      <w:r w:rsidR="005F1C18">
        <w:t>Loango</w:t>
      </w:r>
      <w:proofErr w:type="spellEnd"/>
      <w:r w:rsidR="005F1C18">
        <w:t xml:space="preserve"> religion.</w:t>
      </w:r>
    </w:p>
    <w:p w:rsidR="00217105" w:rsidRPr="00BF14EC" w:rsidRDefault="00217105" w:rsidP="00217105">
      <w:r>
        <w:tab/>
        <w:t xml:space="preserve">Thornton, </w:t>
      </w:r>
      <w:r>
        <w:rPr>
          <w:i/>
        </w:rPr>
        <w:t xml:space="preserve">The </w:t>
      </w:r>
      <w:proofErr w:type="spellStart"/>
      <w:r>
        <w:rPr>
          <w:i/>
        </w:rPr>
        <w:t>Kongolese</w:t>
      </w:r>
      <w:proofErr w:type="spellEnd"/>
      <w:r>
        <w:rPr>
          <w:i/>
        </w:rPr>
        <w:t xml:space="preserve"> Saint Anthony</w:t>
      </w:r>
      <w:r>
        <w:t>.</w:t>
      </w:r>
    </w:p>
    <w:p w:rsidR="00217105" w:rsidRDefault="00217105" w:rsidP="007829E5">
      <w:pPr>
        <w:ind w:firstLine="720"/>
      </w:pPr>
    </w:p>
    <w:p w:rsidR="007829E5" w:rsidRPr="007829E5" w:rsidRDefault="007829E5" w:rsidP="007829E5">
      <w:pPr>
        <w:rPr>
          <w:b/>
        </w:rPr>
      </w:pPr>
      <w:r>
        <w:rPr>
          <w:b/>
        </w:rPr>
        <w:t>Topic</w:t>
      </w:r>
      <w:r w:rsidR="008D71A3">
        <w:rPr>
          <w:b/>
        </w:rPr>
        <w:t xml:space="preserve"> XI </w:t>
      </w:r>
      <w:r w:rsidR="00C844A6">
        <w:rPr>
          <w:b/>
        </w:rPr>
        <w:t>Southern Africa</w:t>
      </w:r>
    </w:p>
    <w:p w:rsidR="007829E5" w:rsidRDefault="006E14E9" w:rsidP="007829E5">
      <w:pPr>
        <w:ind w:firstLine="720"/>
      </w:pPr>
      <w:r>
        <w:t xml:space="preserve">Religion and social organization in </w:t>
      </w:r>
      <w:r w:rsidR="007829E5">
        <w:t>South Africa</w:t>
      </w:r>
    </w:p>
    <w:p w:rsidR="00684284" w:rsidRDefault="006E14E9" w:rsidP="00684284">
      <w:pPr>
        <w:ind w:firstLine="720"/>
      </w:pPr>
      <w:r>
        <w:t>The Nguni regions</w:t>
      </w:r>
    </w:p>
    <w:p w:rsidR="00684284" w:rsidRPr="00CB0A20" w:rsidRDefault="00684284" w:rsidP="00684284">
      <w:r>
        <w:t xml:space="preserve">Reading:  Peter Kolb, </w:t>
      </w:r>
      <w:r>
        <w:rPr>
          <w:i/>
        </w:rPr>
        <w:t xml:space="preserve">The Present State of the Cape of Good Hope, </w:t>
      </w:r>
      <w:r>
        <w:t>pp. 91-111.</w:t>
      </w:r>
    </w:p>
    <w:p w:rsidR="00684284" w:rsidRDefault="00684284" w:rsidP="00684284">
      <w:r>
        <w:tab/>
        <w:t xml:space="preserve">Jennifer Weir, “Whose </w:t>
      </w:r>
      <w:proofErr w:type="spellStart"/>
      <w:r>
        <w:t>Unkulunkulu</w:t>
      </w:r>
      <w:proofErr w:type="spellEnd"/>
      <w:r>
        <w:t xml:space="preserve">?” </w:t>
      </w:r>
      <w:r>
        <w:rPr>
          <w:i/>
        </w:rPr>
        <w:t>Africa</w:t>
      </w:r>
      <w:r>
        <w:t xml:space="preserve"> 75 (2005):  203-219.</w:t>
      </w:r>
    </w:p>
    <w:p w:rsidR="00BD1C22" w:rsidRDefault="00BD1C22" w:rsidP="007829E5">
      <w:pPr>
        <w:ind w:firstLine="720"/>
      </w:pPr>
    </w:p>
    <w:p w:rsidR="007829E5" w:rsidRPr="007829E5" w:rsidRDefault="007829E5" w:rsidP="007829E5">
      <w:pPr>
        <w:rPr>
          <w:b/>
        </w:rPr>
      </w:pPr>
      <w:r>
        <w:rPr>
          <w:b/>
        </w:rPr>
        <w:t>Topic</w:t>
      </w:r>
      <w:r w:rsidR="008D71A3">
        <w:rPr>
          <w:b/>
        </w:rPr>
        <w:t xml:space="preserve"> XII</w:t>
      </w:r>
      <w:r w:rsidR="00C844A6">
        <w:rPr>
          <w:b/>
        </w:rPr>
        <w:t xml:space="preserve">  Southeast Africa and the Portuguese</w:t>
      </w:r>
    </w:p>
    <w:p w:rsidR="007829E5" w:rsidRDefault="007829E5" w:rsidP="007829E5">
      <w:pPr>
        <w:ind w:firstLine="720"/>
      </w:pPr>
      <w:r>
        <w:t>Southeast Africa</w:t>
      </w:r>
      <w:r w:rsidR="006E14E9">
        <w:t xml:space="preserve"> and Portuguese Mozambique</w:t>
      </w:r>
    </w:p>
    <w:p w:rsidR="007829E5" w:rsidRDefault="007829E5" w:rsidP="007829E5">
      <w:pPr>
        <w:ind w:firstLine="720"/>
      </w:pPr>
      <w:r>
        <w:t>East Africa and Ethiopia</w:t>
      </w:r>
    </w:p>
    <w:p w:rsidR="00684284" w:rsidRDefault="00572E47" w:rsidP="00684284">
      <w:r>
        <w:t xml:space="preserve">Reading:  </w:t>
      </w:r>
      <w:r w:rsidR="00684284">
        <w:t xml:space="preserve">André Fernandes Letters and João dos Santos, “Eastern Ethiopia” cap 8-9, in George </w:t>
      </w:r>
      <w:proofErr w:type="spellStart"/>
      <w:r w:rsidR="00684284">
        <w:t>Theal</w:t>
      </w:r>
      <w:proofErr w:type="spellEnd"/>
      <w:r w:rsidR="00684284">
        <w:t xml:space="preserve">, </w:t>
      </w:r>
      <w:r w:rsidR="00684284">
        <w:rPr>
          <w:i/>
        </w:rPr>
        <w:t>Records of Southeastern Africa</w:t>
      </w:r>
      <w:r w:rsidR="00684284">
        <w:t xml:space="preserve"> (Cape Town) vol 2, pp. 61-128; vol 7, pp. 196-201.</w:t>
      </w:r>
    </w:p>
    <w:p w:rsidR="00684284" w:rsidRPr="000714D2" w:rsidRDefault="00684284" w:rsidP="00684284">
      <w:r>
        <w:tab/>
      </w:r>
      <w:r w:rsidR="00E6162A">
        <w:t xml:space="preserve">David Sperling, “The Coastal Hinterland and the Interior of East Africa,” </w:t>
      </w:r>
      <w:proofErr w:type="spellStart"/>
      <w:r w:rsidR="00E6162A">
        <w:t>Nehemia</w:t>
      </w:r>
      <w:proofErr w:type="spellEnd"/>
      <w:r w:rsidR="00E6162A">
        <w:t xml:space="preserve"> </w:t>
      </w:r>
      <w:proofErr w:type="spellStart"/>
      <w:r w:rsidR="00E6162A">
        <w:t>Levtzion</w:t>
      </w:r>
      <w:proofErr w:type="spellEnd"/>
      <w:r w:rsidR="00E6162A">
        <w:t xml:space="preserve"> and Randall </w:t>
      </w:r>
      <w:proofErr w:type="spellStart"/>
      <w:r w:rsidR="00E6162A">
        <w:t>Pouwels</w:t>
      </w:r>
      <w:proofErr w:type="spellEnd"/>
      <w:r w:rsidR="00E6162A">
        <w:t xml:space="preserve">, eds. </w:t>
      </w:r>
      <w:r w:rsidR="00E6162A">
        <w:rPr>
          <w:i/>
        </w:rPr>
        <w:t>The History of Islam in Africa</w:t>
      </w:r>
      <w:r w:rsidR="00E6162A">
        <w:t xml:space="preserve"> (</w:t>
      </w:r>
      <w:proofErr w:type="spellStart"/>
      <w:proofErr w:type="gramStart"/>
      <w:r w:rsidR="00E6162A">
        <w:t>Athens,OH</w:t>
      </w:r>
      <w:proofErr w:type="spellEnd"/>
      <w:proofErr w:type="gramEnd"/>
      <w:r w:rsidR="00E6162A">
        <w:t xml:space="preserve">, 2000), pp. </w:t>
      </w:r>
      <w:bookmarkStart w:id="0" w:name="_GoBack"/>
      <w:bookmarkEnd w:id="0"/>
      <w:r w:rsidR="00E6162A">
        <w:t>273-302.</w:t>
      </w:r>
    </w:p>
    <w:p w:rsidR="00684284" w:rsidRDefault="00684284" w:rsidP="000714D2">
      <w:r>
        <w:tab/>
      </w:r>
    </w:p>
    <w:p w:rsidR="007829E5" w:rsidRPr="007829E5" w:rsidRDefault="007829E5" w:rsidP="007829E5">
      <w:pPr>
        <w:rPr>
          <w:b/>
        </w:rPr>
      </w:pPr>
      <w:r>
        <w:rPr>
          <w:b/>
        </w:rPr>
        <w:t>Topic</w:t>
      </w:r>
      <w:r w:rsidR="008D71A3">
        <w:rPr>
          <w:b/>
        </w:rPr>
        <w:t xml:space="preserve"> XII</w:t>
      </w:r>
      <w:r w:rsidR="00C844A6">
        <w:rPr>
          <w:b/>
        </w:rPr>
        <w:t xml:space="preserve">  Religious Reform in West Africa</w:t>
      </w:r>
    </w:p>
    <w:p w:rsidR="007829E5" w:rsidRDefault="006E14E9" w:rsidP="007829E5">
      <w:r>
        <w:tab/>
        <w:t>The great Jihads of the nineteenth century</w:t>
      </w:r>
    </w:p>
    <w:p w:rsidR="006E14E9" w:rsidRDefault="006E14E9" w:rsidP="007829E5">
      <w:r>
        <w:tab/>
        <w:t>The African Diaspora (if time permits)</w:t>
      </w:r>
    </w:p>
    <w:p w:rsidR="00684284" w:rsidRPr="001A3134" w:rsidRDefault="00684284" w:rsidP="00684284">
      <w:r>
        <w:t xml:space="preserve">Reading:  </w:t>
      </w:r>
      <w:r w:rsidR="001A3134">
        <w:t xml:space="preserve">John Phillips, “Causes of the Jihad of </w:t>
      </w:r>
      <w:proofErr w:type="spellStart"/>
      <w:r w:rsidR="001A3134">
        <w:t>Usuman</w:t>
      </w:r>
      <w:proofErr w:type="spellEnd"/>
      <w:r w:rsidR="001A3134">
        <w:t xml:space="preserve"> dan Fodio:  A Historiographical Review,” </w:t>
      </w:r>
      <w:r w:rsidR="001A3134">
        <w:rPr>
          <w:i/>
        </w:rPr>
        <w:t>Journal for Islamic Studies</w:t>
      </w:r>
      <w:r w:rsidR="001A3134">
        <w:t xml:space="preserve"> 36 (2017): 18-58.</w:t>
      </w:r>
    </w:p>
    <w:p w:rsidR="00684284" w:rsidRPr="00115828" w:rsidRDefault="00684284" w:rsidP="00684284">
      <w:r>
        <w:tab/>
      </w:r>
      <w:r w:rsidR="00080321">
        <w:t xml:space="preserve">Mervin </w:t>
      </w:r>
      <w:proofErr w:type="spellStart"/>
      <w:r w:rsidR="00080321">
        <w:t>Hiskett</w:t>
      </w:r>
      <w:proofErr w:type="spellEnd"/>
      <w:r w:rsidR="00080321">
        <w:t>, ed and trans. “</w:t>
      </w:r>
      <w:r w:rsidR="00115828">
        <w:rPr>
          <w:i/>
        </w:rPr>
        <w:t>Kitab al-</w:t>
      </w:r>
      <w:proofErr w:type="spellStart"/>
      <w:r w:rsidR="00080321">
        <w:rPr>
          <w:i/>
        </w:rPr>
        <w:t>Farq</w:t>
      </w:r>
      <w:proofErr w:type="spellEnd"/>
      <w:r w:rsidR="00080321">
        <w:rPr>
          <w:i/>
        </w:rPr>
        <w:t>:</w:t>
      </w:r>
      <w:r w:rsidR="00080321">
        <w:t xml:space="preserve"> A Work on the </w:t>
      </w:r>
      <w:proofErr w:type="spellStart"/>
      <w:r w:rsidR="00080321">
        <w:t>Habe</w:t>
      </w:r>
      <w:proofErr w:type="spellEnd"/>
      <w:r w:rsidR="00080321">
        <w:t xml:space="preserve"> Kingdoms </w:t>
      </w:r>
      <w:r w:rsidR="00115828">
        <w:t>A</w:t>
      </w:r>
      <w:r w:rsidR="00080321">
        <w:t xml:space="preserve">ttributed to </w:t>
      </w:r>
      <w:r w:rsidR="00115828">
        <w:t>‘</w:t>
      </w:r>
      <w:r w:rsidR="00080321">
        <w:t xml:space="preserve">Uthman </w:t>
      </w:r>
      <w:r w:rsidR="00115828">
        <w:t xml:space="preserve">dan Fodio, </w:t>
      </w:r>
      <w:r w:rsidR="00115828">
        <w:rPr>
          <w:i/>
        </w:rPr>
        <w:t>Bulletin of the School of Oriental and African Studies</w:t>
      </w:r>
      <w:r w:rsidR="00115828">
        <w:t xml:space="preserve"> 23 (1960): 558-79.</w:t>
      </w:r>
    </w:p>
    <w:p w:rsidR="00684284" w:rsidRDefault="00684284" w:rsidP="007829E5">
      <w:pPr>
        <w:ind w:firstLine="720"/>
      </w:pPr>
    </w:p>
    <w:p w:rsidR="007829E5" w:rsidRDefault="007829E5" w:rsidP="00DC76B6"/>
    <w:sectPr w:rsidR="007829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6B6"/>
    <w:rsid w:val="00004C84"/>
    <w:rsid w:val="00012411"/>
    <w:rsid w:val="000124BA"/>
    <w:rsid w:val="000714D2"/>
    <w:rsid w:val="00080321"/>
    <w:rsid w:val="0008194E"/>
    <w:rsid w:val="000D28F6"/>
    <w:rsid w:val="000E67AD"/>
    <w:rsid w:val="00115828"/>
    <w:rsid w:val="001225C5"/>
    <w:rsid w:val="00156379"/>
    <w:rsid w:val="001A3134"/>
    <w:rsid w:val="00206719"/>
    <w:rsid w:val="00206E53"/>
    <w:rsid w:val="00217105"/>
    <w:rsid w:val="002305A0"/>
    <w:rsid w:val="0029081B"/>
    <w:rsid w:val="0030467A"/>
    <w:rsid w:val="00325B63"/>
    <w:rsid w:val="003501D3"/>
    <w:rsid w:val="003659CD"/>
    <w:rsid w:val="003B5046"/>
    <w:rsid w:val="004102E8"/>
    <w:rsid w:val="00422C57"/>
    <w:rsid w:val="0044788B"/>
    <w:rsid w:val="004A1A29"/>
    <w:rsid w:val="004A228C"/>
    <w:rsid w:val="004B782B"/>
    <w:rsid w:val="005436A4"/>
    <w:rsid w:val="00550911"/>
    <w:rsid w:val="005515F3"/>
    <w:rsid w:val="00572E47"/>
    <w:rsid w:val="005B1B90"/>
    <w:rsid w:val="005E101F"/>
    <w:rsid w:val="005F1C18"/>
    <w:rsid w:val="005F5190"/>
    <w:rsid w:val="00684106"/>
    <w:rsid w:val="00684284"/>
    <w:rsid w:val="006A523D"/>
    <w:rsid w:val="006B29B5"/>
    <w:rsid w:val="006E14E9"/>
    <w:rsid w:val="006F588B"/>
    <w:rsid w:val="00752969"/>
    <w:rsid w:val="0075711D"/>
    <w:rsid w:val="007829E5"/>
    <w:rsid w:val="0079656D"/>
    <w:rsid w:val="007A178F"/>
    <w:rsid w:val="008217E7"/>
    <w:rsid w:val="00830889"/>
    <w:rsid w:val="008A1B0A"/>
    <w:rsid w:val="008A59DA"/>
    <w:rsid w:val="008D60D1"/>
    <w:rsid w:val="008D71A3"/>
    <w:rsid w:val="00917DAE"/>
    <w:rsid w:val="00987C0F"/>
    <w:rsid w:val="009A4940"/>
    <w:rsid w:val="009F3B6F"/>
    <w:rsid w:val="00A036DD"/>
    <w:rsid w:val="00A07AFA"/>
    <w:rsid w:val="00A27EF2"/>
    <w:rsid w:val="00A8585C"/>
    <w:rsid w:val="00A948A1"/>
    <w:rsid w:val="00A96536"/>
    <w:rsid w:val="00AA50CB"/>
    <w:rsid w:val="00AB1535"/>
    <w:rsid w:val="00AC3F10"/>
    <w:rsid w:val="00AC7B31"/>
    <w:rsid w:val="00AF5DC9"/>
    <w:rsid w:val="00B24221"/>
    <w:rsid w:val="00B41979"/>
    <w:rsid w:val="00B87E5C"/>
    <w:rsid w:val="00BB40D6"/>
    <w:rsid w:val="00BD1C22"/>
    <w:rsid w:val="00BE0BDB"/>
    <w:rsid w:val="00BF52BD"/>
    <w:rsid w:val="00C152F1"/>
    <w:rsid w:val="00C26908"/>
    <w:rsid w:val="00C74635"/>
    <w:rsid w:val="00C844A6"/>
    <w:rsid w:val="00CA5670"/>
    <w:rsid w:val="00CB7D99"/>
    <w:rsid w:val="00CC6A5F"/>
    <w:rsid w:val="00CD0CF6"/>
    <w:rsid w:val="00CE6CE5"/>
    <w:rsid w:val="00CF7204"/>
    <w:rsid w:val="00D12D1B"/>
    <w:rsid w:val="00D40F33"/>
    <w:rsid w:val="00D81FDE"/>
    <w:rsid w:val="00D90938"/>
    <w:rsid w:val="00D916FE"/>
    <w:rsid w:val="00DC76B6"/>
    <w:rsid w:val="00DF793C"/>
    <w:rsid w:val="00E24D52"/>
    <w:rsid w:val="00E409EA"/>
    <w:rsid w:val="00E476DA"/>
    <w:rsid w:val="00E54428"/>
    <w:rsid w:val="00E6162A"/>
    <w:rsid w:val="00E82864"/>
    <w:rsid w:val="00E9215C"/>
    <w:rsid w:val="00EB34D0"/>
    <w:rsid w:val="00EC7FEF"/>
    <w:rsid w:val="00EF3860"/>
    <w:rsid w:val="00F43903"/>
    <w:rsid w:val="00F862F1"/>
    <w:rsid w:val="00FD438F"/>
    <w:rsid w:val="00FD7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66AA00A1"/>
  <w15:docId w15:val="{F52D7FE9-9268-4376-9CB5-3E0B5CF39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76B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DC76B6"/>
    <w:pPr>
      <w:keepNext/>
      <w:widowControl w:val="0"/>
      <w:tabs>
        <w:tab w:val="left" w:pos="-720"/>
      </w:tabs>
      <w:suppressAutoHyphens/>
      <w:autoSpaceDE w:val="0"/>
      <w:autoSpaceDN w:val="0"/>
      <w:adjustRightInd w:val="0"/>
      <w:spacing w:line="240" w:lineRule="atLeast"/>
      <w:ind w:left="720"/>
      <w:jc w:val="both"/>
      <w:outlineLvl w:val="0"/>
    </w:pPr>
    <w:rPr>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C76B6"/>
    <w:rPr>
      <w:rFonts w:ascii="Times New Roman" w:eastAsia="Times New Roman" w:hAnsi="Times New Roman" w:cs="Times New Roman"/>
      <w:spacing w:val="-3"/>
      <w:sz w:val="24"/>
      <w:szCs w:val="20"/>
    </w:rPr>
  </w:style>
  <w:style w:type="character" w:styleId="Hyperlink">
    <w:name w:val="Hyperlink"/>
    <w:basedOn w:val="DefaultParagraphFont"/>
    <w:rsid w:val="00DC76B6"/>
    <w:rPr>
      <w:color w:val="0000FF"/>
      <w:u w:val="single"/>
    </w:rPr>
  </w:style>
  <w:style w:type="paragraph" w:styleId="HTMLPreformatted">
    <w:name w:val="HTML Preformatted"/>
    <w:basedOn w:val="Normal"/>
    <w:link w:val="HTMLPreformattedChar"/>
    <w:uiPriority w:val="99"/>
    <w:unhideWhenUsed/>
    <w:rsid w:val="00DC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DC76B6"/>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u.edu/cas/students/grad-resources/forms/discipline" TargetMode="External"/><Relationship Id="rId3" Type="http://schemas.openxmlformats.org/officeDocument/2006/relationships/webSettings" Target="webSettings.xml"/><Relationship Id="rId7" Type="http://schemas.openxmlformats.org/officeDocument/2006/relationships/hyperlink" Target="http://www.bu.edu/cas/students/undergrad-resources/co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nkuwu1491@yahoo.com" TargetMode="External"/><Relationship Id="rId5" Type="http://schemas.openxmlformats.org/officeDocument/2006/relationships/hyperlink" Target="mailto:nkuwu1491@yahoo.com" TargetMode="External"/><Relationship Id="rId10" Type="http://schemas.openxmlformats.org/officeDocument/2006/relationships/theme" Target="theme/theme1.xml"/><Relationship Id="rId4" Type="http://schemas.openxmlformats.org/officeDocument/2006/relationships/hyperlink" Target="mailto:jkthorn@bu.edu"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5</Pages>
  <Words>1657</Words>
  <Characters>9446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temp</dc:creator>
  <cp:lastModifiedBy>Thornton, John</cp:lastModifiedBy>
  <cp:revision>7</cp:revision>
  <dcterms:created xsi:type="dcterms:W3CDTF">2022-01-08T20:13:00Z</dcterms:created>
  <dcterms:modified xsi:type="dcterms:W3CDTF">2022-01-09T19:52:00Z</dcterms:modified>
</cp:coreProperties>
</file>